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EB" w:rsidRPr="00795F3B" w:rsidRDefault="001C5DB9">
      <w:pPr>
        <w:spacing w:before="400"/>
        <w:ind w:left="6" w:right="144"/>
        <w:jc w:val="center"/>
        <w:rPr>
          <w:rFonts w:ascii="Sitka Text" w:hAnsi="Sitka Text"/>
          <w:b/>
          <w:i/>
          <w:sz w:val="32"/>
          <w:szCs w:val="20"/>
        </w:rPr>
      </w:pPr>
      <w:r w:rsidRPr="00795F3B">
        <w:rPr>
          <w:rFonts w:ascii="Sitka Text" w:hAnsi="Sitka Text"/>
          <w:b/>
          <w:i/>
          <w:sz w:val="32"/>
          <w:szCs w:val="20"/>
        </w:rPr>
        <w:t>Jornada</w:t>
      </w:r>
      <w:r w:rsidR="00694459" w:rsidRPr="00795F3B">
        <w:rPr>
          <w:rFonts w:ascii="Sitka Text" w:hAnsi="Sitka Text"/>
          <w:b/>
          <w:i/>
          <w:sz w:val="32"/>
          <w:szCs w:val="20"/>
        </w:rPr>
        <w:t xml:space="preserve"> </w:t>
      </w:r>
      <w:r w:rsidRPr="00795F3B">
        <w:rPr>
          <w:rFonts w:ascii="Sitka Text" w:hAnsi="Sitka Text"/>
          <w:b/>
          <w:i/>
          <w:sz w:val="32"/>
          <w:szCs w:val="20"/>
        </w:rPr>
        <w:t xml:space="preserve">de </w:t>
      </w:r>
      <w:r w:rsidRPr="00795F3B">
        <w:rPr>
          <w:rFonts w:ascii="Sitka Text" w:hAnsi="Sitka Text"/>
          <w:b/>
          <w:i/>
          <w:spacing w:val="-2"/>
          <w:sz w:val="32"/>
          <w:szCs w:val="20"/>
        </w:rPr>
        <w:t>Estudio</w:t>
      </w:r>
    </w:p>
    <w:p w:rsidR="00B927EB" w:rsidRPr="00795F3B" w:rsidRDefault="00694459">
      <w:pPr>
        <w:spacing w:before="60"/>
        <w:ind w:right="144"/>
        <w:jc w:val="center"/>
        <w:rPr>
          <w:rFonts w:ascii="Sitka Text" w:hAnsi="Sitka Text"/>
          <w:b/>
          <w:i/>
          <w:sz w:val="28"/>
          <w:szCs w:val="20"/>
        </w:rPr>
      </w:pPr>
      <w:r w:rsidRPr="00795F3B">
        <w:rPr>
          <w:rFonts w:ascii="Sitka Text" w:hAnsi="Sitka Text"/>
          <w:b/>
          <w:i/>
          <w:sz w:val="28"/>
          <w:szCs w:val="20"/>
        </w:rPr>
        <w:t>Preparase para un futuro investigador</w:t>
      </w:r>
    </w:p>
    <w:p w:rsidR="00694459" w:rsidRPr="00795F3B" w:rsidRDefault="00694459" w:rsidP="00694459">
      <w:pPr>
        <w:spacing w:before="2" w:line="276" w:lineRule="auto"/>
        <w:ind w:left="2182" w:right="2320"/>
        <w:jc w:val="center"/>
        <w:rPr>
          <w:rFonts w:ascii="Sitka Text" w:hAnsi="Sitka Text"/>
          <w:b/>
          <w:i/>
          <w:sz w:val="24"/>
          <w:szCs w:val="20"/>
        </w:rPr>
      </w:pPr>
      <w:r w:rsidRPr="00795F3B">
        <w:rPr>
          <w:rFonts w:ascii="Sitka Text" w:hAnsi="Sitka Text"/>
          <w:b/>
          <w:i/>
          <w:sz w:val="24"/>
          <w:szCs w:val="20"/>
        </w:rPr>
        <w:t xml:space="preserve">Lunes </w:t>
      </w:r>
      <w:r w:rsidR="001C5DB9" w:rsidRPr="00795F3B">
        <w:rPr>
          <w:rFonts w:ascii="Sitka Text" w:hAnsi="Sitka Text"/>
          <w:b/>
          <w:i/>
          <w:sz w:val="24"/>
          <w:szCs w:val="20"/>
        </w:rPr>
        <w:t>de</w:t>
      </w:r>
      <w:r w:rsidRPr="00795F3B">
        <w:rPr>
          <w:rFonts w:ascii="Sitka Text" w:hAnsi="Sitka Text"/>
          <w:b/>
          <w:i/>
          <w:sz w:val="24"/>
          <w:szCs w:val="20"/>
        </w:rPr>
        <w:t xml:space="preserve"> 02 de junio de </w:t>
      </w:r>
      <w:r w:rsidR="001C5DB9" w:rsidRPr="00795F3B">
        <w:rPr>
          <w:rFonts w:ascii="Sitka Text" w:hAnsi="Sitka Text"/>
          <w:b/>
          <w:i/>
          <w:sz w:val="24"/>
          <w:szCs w:val="20"/>
        </w:rPr>
        <w:t xml:space="preserve">2025 </w:t>
      </w:r>
    </w:p>
    <w:p w:rsidR="00B927EB" w:rsidRPr="00795F3B" w:rsidRDefault="001C5DB9" w:rsidP="00694459">
      <w:pPr>
        <w:spacing w:before="2" w:line="276" w:lineRule="auto"/>
        <w:ind w:left="2182" w:right="2320"/>
        <w:jc w:val="center"/>
        <w:rPr>
          <w:rFonts w:ascii="Sitka Text" w:hAnsi="Sitka Text"/>
          <w:b/>
          <w:i/>
          <w:sz w:val="24"/>
          <w:szCs w:val="20"/>
        </w:rPr>
      </w:pPr>
      <w:r w:rsidRPr="00795F3B">
        <w:rPr>
          <w:rFonts w:ascii="Sitka Text" w:hAnsi="Sitka Text"/>
          <w:b/>
          <w:i/>
          <w:sz w:val="24"/>
          <w:szCs w:val="20"/>
        </w:rPr>
        <w:t>Dra. Kheira NASRI</w:t>
      </w:r>
    </w:p>
    <w:p w:rsidR="00B927EB" w:rsidRDefault="00B927EB">
      <w:pPr>
        <w:pStyle w:val="Corpsdetexte"/>
        <w:spacing w:before="49"/>
        <w:ind w:left="0"/>
        <w:rPr>
          <w:b/>
          <w:i/>
          <w:sz w:val="28"/>
        </w:rPr>
      </w:pPr>
    </w:p>
    <w:p w:rsidR="00B927EB" w:rsidRPr="00795F3B" w:rsidRDefault="001C5DB9">
      <w:pPr>
        <w:pStyle w:val="Heading1"/>
        <w:ind w:left="3" w:right="144"/>
        <w:jc w:val="center"/>
        <w:rPr>
          <w:rFonts w:ascii="Sitka Text" w:hAnsi="Sitka Text"/>
        </w:rPr>
      </w:pPr>
      <w:r w:rsidRPr="00795F3B">
        <w:rPr>
          <w:rFonts w:ascii="Sitka Text" w:hAnsi="Sitka Text"/>
          <w:spacing w:val="-2"/>
        </w:rPr>
        <w:t>Argumentario</w:t>
      </w:r>
    </w:p>
    <w:p w:rsidR="00694459" w:rsidRPr="00C61A21" w:rsidRDefault="00694459" w:rsidP="00681765">
      <w:pPr>
        <w:pStyle w:val="NormalWeb"/>
        <w:jc w:val="both"/>
        <w:rPr>
          <w:lang/>
        </w:rPr>
      </w:pPr>
      <w:r w:rsidRPr="00C61A21">
        <w:rPr>
          <w:lang/>
        </w:rPr>
        <w:t>En un mundo cada vez más interconectado, dinámico y exigente en términos de conocimiento, la investigación científica se presenta como una herramienta esencial para comprender, transformar y mejorar nuestro entorno y nivel académica. Sin embargo, convertirse en investigador no es simplemente una cuestión de vocación o interés intelectual: requiere una preparación rigurosa, multidisciplinaria y sostenida en el tiempo.</w:t>
      </w:r>
    </w:p>
    <w:p w:rsidR="00694459" w:rsidRPr="00C61A21" w:rsidRDefault="00694459" w:rsidP="00681765">
      <w:pPr>
        <w:pStyle w:val="NormalWeb"/>
        <w:jc w:val="both"/>
        <w:rPr>
          <w:lang/>
        </w:rPr>
      </w:pPr>
      <w:r w:rsidRPr="00C61A21">
        <w:rPr>
          <w:rStyle w:val="lev"/>
          <w:lang/>
        </w:rPr>
        <w:t>"Prepararse para un futuro investigador"</w:t>
      </w:r>
      <w:r w:rsidRPr="00C61A21">
        <w:rPr>
          <w:lang/>
        </w:rPr>
        <w:t xml:space="preserve"> es una jornada diseñada para acompañar, orientar e inspirar a estudiantes de grado y de máster que tienen que preparar en el cuarto semestre un trabajao de fin de máster (TFM).</w:t>
      </w:r>
      <w:r w:rsidRPr="00C61A21">
        <w:rPr>
          <w:color w:val="FF0000"/>
          <w:lang/>
        </w:rPr>
        <w:t xml:space="preserve"> </w:t>
      </w:r>
      <w:r w:rsidRPr="00C61A21">
        <w:rPr>
          <w:lang/>
        </w:rPr>
        <w:t>Este espacio busca ofrecer herramientas prácticas, perspectivas críticas y experiencias reales de los estudiantes de tercer curso que permitan a los asistentes tomar decisiones informadas sobre su futuro académico y científico.</w:t>
      </w:r>
    </w:p>
    <w:p w:rsidR="00694459" w:rsidRPr="00C61A21" w:rsidRDefault="00694459" w:rsidP="00681765">
      <w:pPr>
        <w:pStyle w:val="NormalWeb"/>
        <w:jc w:val="both"/>
        <w:rPr>
          <w:lang/>
        </w:rPr>
      </w:pPr>
      <w:r w:rsidRPr="00C61A21">
        <w:rPr>
          <w:lang/>
        </w:rPr>
        <w:t>Entre los objetivos principales de esta manifestación citamos:</w:t>
      </w:r>
    </w:p>
    <w:p w:rsidR="00694459" w:rsidRPr="00C61A21" w:rsidRDefault="00694459" w:rsidP="00681765">
      <w:pPr>
        <w:pStyle w:val="NormalWeb"/>
        <w:numPr>
          <w:ilvl w:val="0"/>
          <w:numId w:val="3"/>
        </w:numPr>
        <w:jc w:val="both"/>
        <w:rPr>
          <w:lang/>
        </w:rPr>
      </w:pPr>
      <w:r w:rsidRPr="00C61A21">
        <w:rPr>
          <w:lang/>
        </w:rPr>
        <w:t>Explorar las motivaciones, desafíos y recompensas del camino investigador.</w:t>
      </w:r>
    </w:p>
    <w:p w:rsidR="00694459" w:rsidRPr="00C61A21" w:rsidRDefault="00694459" w:rsidP="00681765">
      <w:pPr>
        <w:pStyle w:val="NormalWeb"/>
        <w:numPr>
          <w:ilvl w:val="0"/>
          <w:numId w:val="3"/>
        </w:numPr>
        <w:jc w:val="both"/>
        <w:rPr>
          <w:lang/>
        </w:rPr>
      </w:pPr>
      <w:r w:rsidRPr="00C61A21">
        <w:rPr>
          <w:lang/>
        </w:rPr>
        <w:t>Presentar las distintas etapas de la carrera investigadora: desde la elección de un tema y una metodología, hasta la redacción de una tesis y la publicación de resultados.</w:t>
      </w:r>
    </w:p>
    <w:p w:rsidR="00694459" w:rsidRPr="00C61A21" w:rsidRDefault="00694459" w:rsidP="00681765">
      <w:pPr>
        <w:pStyle w:val="NormalWeb"/>
        <w:numPr>
          <w:ilvl w:val="0"/>
          <w:numId w:val="3"/>
        </w:numPr>
        <w:jc w:val="both"/>
        <w:rPr>
          <w:lang/>
        </w:rPr>
      </w:pPr>
      <w:r w:rsidRPr="00C61A21">
        <w:rPr>
          <w:lang/>
        </w:rPr>
        <w:t>Dialogar sobre los entornos de investigación a nivel nacional e internacional, y las oportunidades disponibles en distintas disciplinas.</w:t>
      </w:r>
    </w:p>
    <w:p w:rsidR="00694459" w:rsidRPr="00C61A21" w:rsidRDefault="00694459" w:rsidP="00681765">
      <w:pPr>
        <w:pStyle w:val="NormalWeb"/>
        <w:numPr>
          <w:ilvl w:val="0"/>
          <w:numId w:val="3"/>
        </w:numPr>
        <w:jc w:val="both"/>
        <w:rPr>
          <w:lang/>
        </w:rPr>
      </w:pPr>
      <w:r w:rsidRPr="00C61A21">
        <w:rPr>
          <w:lang/>
        </w:rPr>
        <w:t>Reflexionar sobre el papel del investigador en la sociedad y su compromiso ético.</w:t>
      </w:r>
    </w:p>
    <w:p w:rsidR="00694459" w:rsidRPr="00C61A21" w:rsidRDefault="00694459" w:rsidP="00681765">
      <w:pPr>
        <w:pStyle w:val="NormalWeb"/>
        <w:jc w:val="both"/>
        <w:rPr>
          <w:lang/>
        </w:rPr>
      </w:pPr>
      <w:r w:rsidRPr="00C61A21">
        <w:rPr>
          <w:lang/>
        </w:rPr>
        <w:t>A través de las ponencias y de los talleres interactivos en los cuales nuestros estudiantes comparten sus investigaciones, este día busca no solo informar, sino también</w:t>
      </w:r>
      <w:r w:rsidRPr="00C61A21">
        <w:rPr>
          <w:b/>
          <w:bCs/>
          <w:lang/>
        </w:rPr>
        <w:t xml:space="preserve"> </w:t>
      </w:r>
      <w:r w:rsidRPr="00C61A21">
        <w:rPr>
          <w:rStyle w:val="lev"/>
          <w:b w:val="0"/>
          <w:bCs w:val="0"/>
          <w:lang/>
        </w:rPr>
        <w:t>estimular la curiosidad, fomentar redes de apoyo y cultivar una mentalidad investigadora desde las primeras etapas del desarrollo profesional</w:t>
      </w:r>
      <w:r w:rsidRPr="00C61A21">
        <w:rPr>
          <w:b/>
          <w:bCs/>
          <w:lang/>
        </w:rPr>
        <w:t>.</w:t>
      </w:r>
    </w:p>
    <w:p w:rsidR="00B927EB" w:rsidRPr="00C61A21" w:rsidRDefault="00694459" w:rsidP="00681765">
      <w:pPr>
        <w:pStyle w:val="NormalWeb"/>
        <w:jc w:val="both"/>
        <w:rPr>
          <w:lang/>
        </w:rPr>
        <w:sectPr w:rsidR="00B927EB" w:rsidRPr="00C61A21">
          <w:headerReference w:type="default" r:id="rId7"/>
          <w:type w:val="continuous"/>
          <w:pgSz w:w="11910" w:h="16840"/>
          <w:pgMar w:top="1580" w:right="1559" w:bottom="280" w:left="1700" w:header="59" w:footer="0" w:gutter="0"/>
          <w:pgNumType w:start="1"/>
          <w:cols w:space="720"/>
        </w:sectPr>
      </w:pPr>
      <w:r w:rsidRPr="00C61A21">
        <w:rPr>
          <w:lang/>
        </w:rPr>
        <w:t>Porque la investigación no es solo una carrera, sino una forma de mirar el mundo: con preguntas, con rigor y con la voluntad de generar conocimiento al servicio del bien común. E</w:t>
      </w:r>
      <w:r w:rsidRPr="00C61A21">
        <w:rPr>
          <w:rStyle w:val="lev"/>
          <w:lang/>
        </w:rPr>
        <w:t xml:space="preserve">l público principal de esta jornada son </w:t>
      </w:r>
      <w:r w:rsidRPr="00C61A21">
        <w:rPr>
          <w:lang/>
        </w:rPr>
        <w:t>estudiantes de grado, estudiantes de máster o doctorado, y por supuesto,  jóvenes investigadores.</w:t>
      </w:r>
    </w:p>
    <w:p w:rsidR="00B927EB" w:rsidRDefault="001C5DB9">
      <w:pPr>
        <w:pStyle w:val="Heading2"/>
        <w:spacing w:before="78"/>
      </w:pPr>
      <w:r>
        <w:lastRenderedPageBreak/>
        <w:t>Ejes</w:t>
      </w:r>
      <w:r w:rsidR="00694459">
        <w:t xml:space="preserve"> </w:t>
      </w:r>
      <w:r>
        <w:rPr>
          <w:spacing w:val="-2"/>
        </w:rPr>
        <w:t>principales:</w:t>
      </w:r>
    </w:p>
    <w:p w:rsidR="00B927EB" w:rsidRPr="00681765" w:rsidRDefault="00B927EB">
      <w:pPr>
        <w:pStyle w:val="Corpsdetexte"/>
        <w:spacing w:before="95"/>
        <w:ind w:left="0"/>
        <w:rPr>
          <w:rFonts w:ascii="Calibri"/>
          <w:b/>
          <w:sz w:val="8"/>
          <w:szCs w:val="6"/>
        </w:rPr>
      </w:pPr>
    </w:p>
    <w:p w:rsidR="00B927EB" w:rsidRDefault="001C5DB9" w:rsidP="00C61A21">
      <w:pPr>
        <w:pStyle w:val="Paragraphedeliste"/>
        <w:numPr>
          <w:ilvl w:val="0"/>
          <w:numId w:val="2"/>
        </w:numPr>
        <w:tabs>
          <w:tab w:val="left" w:pos="1069"/>
        </w:tabs>
        <w:spacing w:before="0"/>
        <w:ind w:left="1069" w:hanging="359"/>
        <w:rPr>
          <w:rFonts w:ascii="Calibri" w:hAnsi="Calibri"/>
          <w:sz w:val="24"/>
        </w:rPr>
      </w:pPr>
      <w:r>
        <w:rPr>
          <w:rFonts w:ascii="Calibri" w:hAnsi="Calibri"/>
          <w:b/>
          <w:sz w:val="26"/>
        </w:rPr>
        <w:t>Eje1:</w:t>
      </w:r>
      <w:r w:rsidR="00C61A21">
        <w:rPr>
          <w:rFonts w:ascii="Calibri" w:hAnsi="Calibri"/>
          <w:b/>
          <w:sz w:val="26"/>
        </w:rPr>
        <w:t xml:space="preserve"> </w:t>
      </w:r>
      <w:r w:rsidR="00694459">
        <w:rPr>
          <w:sz w:val="24"/>
        </w:rPr>
        <w:t xml:space="preserve">Etapas de elaboración de un trabajo </w:t>
      </w:r>
      <w:r w:rsidR="00694459">
        <w:rPr>
          <w:spacing w:val="-2"/>
          <w:sz w:val="24"/>
        </w:rPr>
        <w:t>académico</w:t>
      </w:r>
    </w:p>
    <w:p w:rsidR="00B927EB" w:rsidRDefault="001C5DB9" w:rsidP="00C61A21">
      <w:pPr>
        <w:pStyle w:val="Paragraphedeliste"/>
        <w:numPr>
          <w:ilvl w:val="0"/>
          <w:numId w:val="2"/>
        </w:numPr>
        <w:tabs>
          <w:tab w:val="left" w:pos="1069"/>
        </w:tabs>
        <w:spacing w:before="47"/>
        <w:ind w:left="1069" w:hanging="359"/>
        <w:rPr>
          <w:rFonts w:ascii="Calibri" w:hAnsi="Calibri"/>
          <w:sz w:val="24"/>
        </w:rPr>
      </w:pPr>
      <w:r>
        <w:rPr>
          <w:rFonts w:ascii="Calibri" w:hAnsi="Calibri"/>
          <w:b/>
          <w:sz w:val="26"/>
        </w:rPr>
        <w:t>Eje2:</w:t>
      </w:r>
      <w:r w:rsidR="00372F29">
        <w:rPr>
          <w:rFonts w:ascii="Calibri" w:hAnsi="Calibri"/>
          <w:b/>
          <w:sz w:val="26"/>
        </w:rPr>
        <w:t xml:space="preserve"> </w:t>
      </w:r>
      <w:r w:rsidR="00372F29" w:rsidRPr="00372F29">
        <w:rPr>
          <w:sz w:val="24"/>
        </w:rPr>
        <w:t>Investiga</w:t>
      </w:r>
      <w:r w:rsidR="00372F29">
        <w:rPr>
          <w:sz w:val="24"/>
        </w:rPr>
        <w:t xml:space="preserve">ciones en didáctica de </w:t>
      </w:r>
      <w:r w:rsidR="00372F29" w:rsidRPr="00372F29">
        <w:rPr>
          <w:sz w:val="24"/>
        </w:rPr>
        <w:t>la lengua español</w:t>
      </w:r>
    </w:p>
    <w:p w:rsidR="00B927EB" w:rsidRDefault="001C5DB9">
      <w:pPr>
        <w:pStyle w:val="Paragraphedeliste"/>
        <w:numPr>
          <w:ilvl w:val="0"/>
          <w:numId w:val="2"/>
        </w:numPr>
        <w:tabs>
          <w:tab w:val="left" w:pos="1069"/>
        </w:tabs>
        <w:spacing w:before="48"/>
        <w:ind w:left="1069" w:hanging="359"/>
        <w:rPr>
          <w:rFonts w:ascii="Calibri" w:hAnsi="Calibri"/>
          <w:sz w:val="26"/>
        </w:rPr>
      </w:pPr>
      <w:r>
        <w:rPr>
          <w:rFonts w:ascii="Calibri" w:hAnsi="Calibri"/>
          <w:b/>
          <w:sz w:val="26"/>
        </w:rPr>
        <w:t>Eje3:</w:t>
      </w:r>
      <w:r w:rsidR="00C61A21">
        <w:rPr>
          <w:rFonts w:ascii="Calibri" w:hAnsi="Calibri"/>
          <w:b/>
          <w:sz w:val="26"/>
        </w:rPr>
        <w:t xml:space="preserve"> </w:t>
      </w:r>
      <w:r>
        <w:rPr>
          <w:sz w:val="24"/>
        </w:rPr>
        <w:t>Evolución</w:t>
      </w:r>
      <w:r w:rsidR="00694459">
        <w:rPr>
          <w:sz w:val="24"/>
        </w:rPr>
        <w:t xml:space="preserve"> </w:t>
      </w:r>
      <w:r>
        <w:rPr>
          <w:sz w:val="24"/>
        </w:rPr>
        <w:t>de las</w:t>
      </w:r>
      <w:r w:rsidR="00694459">
        <w:rPr>
          <w:sz w:val="24"/>
        </w:rPr>
        <w:t xml:space="preserve"> </w:t>
      </w:r>
      <w:r>
        <w:rPr>
          <w:sz w:val="24"/>
        </w:rPr>
        <w:t>guías</w:t>
      </w:r>
      <w:r w:rsidR="00694459">
        <w:rPr>
          <w:sz w:val="24"/>
        </w:rPr>
        <w:t xml:space="preserve"> </w:t>
      </w:r>
      <w:r>
        <w:rPr>
          <w:sz w:val="24"/>
        </w:rPr>
        <w:t>de</w:t>
      </w:r>
      <w:r w:rsidR="00694459">
        <w:rPr>
          <w:sz w:val="24"/>
        </w:rPr>
        <w:t xml:space="preserve"> </w:t>
      </w:r>
      <w:r>
        <w:rPr>
          <w:spacing w:val="-2"/>
          <w:sz w:val="24"/>
        </w:rPr>
        <w:t>redacción</w:t>
      </w:r>
    </w:p>
    <w:p w:rsidR="00B927EB" w:rsidRDefault="001C5DB9">
      <w:pPr>
        <w:pStyle w:val="Paragraphedeliste"/>
        <w:numPr>
          <w:ilvl w:val="0"/>
          <w:numId w:val="2"/>
        </w:numPr>
        <w:tabs>
          <w:tab w:val="left" w:pos="1069"/>
        </w:tabs>
        <w:spacing w:before="47"/>
        <w:ind w:left="1069" w:hanging="359"/>
        <w:rPr>
          <w:rFonts w:ascii="Calibri" w:hAnsi="Calibri"/>
          <w:sz w:val="26"/>
        </w:rPr>
      </w:pPr>
      <w:r>
        <w:rPr>
          <w:rFonts w:ascii="Calibri" w:hAnsi="Calibri"/>
          <w:b/>
          <w:sz w:val="26"/>
        </w:rPr>
        <w:t>Eje4:</w:t>
      </w:r>
      <w:r w:rsidR="00C61A21">
        <w:rPr>
          <w:rFonts w:ascii="Calibri" w:hAnsi="Calibri"/>
          <w:b/>
          <w:sz w:val="26"/>
        </w:rPr>
        <w:t xml:space="preserve"> </w:t>
      </w:r>
      <w:r>
        <w:rPr>
          <w:sz w:val="24"/>
        </w:rPr>
        <w:t>Escritura</w:t>
      </w:r>
      <w:r w:rsidR="00694459">
        <w:rPr>
          <w:sz w:val="24"/>
        </w:rPr>
        <w:t xml:space="preserve"> </w:t>
      </w:r>
      <w:r>
        <w:rPr>
          <w:sz w:val="24"/>
        </w:rPr>
        <w:t>académica</w:t>
      </w:r>
      <w:r w:rsidR="00C61A21">
        <w:rPr>
          <w:sz w:val="24"/>
        </w:rPr>
        <w:t xml:space="preserve"> </w:t>
      </w:r>
      <w:r>
        <w:rPr>
          <w:sz w:val="24"/>
        </w:rPr>
        <w:t>y estructura</w:t>
      </w:r>
      <w:r w:rsidR="00694459">
        <w:rPr>
          <w:sz w:val="24"/>
        </w:rPr>
        <w:t xml:space="preserve"> </w:t>
      </w:r>
      <w:r>
        <w:rPr>
          <w:sz w:val="24"/>
        </w:rPr>
        <w:t>de</w:t>
      </w:r>
      <w:r w:rsidR="00694459">
        <w:rPr>
          <w:sz w:val="24"/>
        </w:rPr>
        <w:t xml:space="preserve"> </w:t>
      </w:r>
      <w:r>
        <w:rPr>
          <w:sz w:val="24"/>
        </w:rPr>
        <w:t>un trabajo</w:t>
      </w:r>
      <w:r w:rsidR="00694459">
        <w:rPr>
          <w:sz w:val="24"/>
        </w:rPr>
        <w:t xml:space="preserve"> </w:t>
      </w:r>
      <w:r>
        <w:rPr>
          <w:spacing w:val="-2"/>
          <w:sz w:val="24"/>
        </w:rPr>
        <w:t>académico</w:t>
      </w:r>
    </w:p>
    <w:p w:rsidR="00681765" w:rsidRPr="00C61A21" w:rsidRDefault="00681765" w:rsidP="00C61A21">
      <w:pPr>
        <w:pStyle w:val="Heading2"/>
        <w:spacing w:line="276" w:lineRule="auto"/>
        <w:jc w:val="both"/>
        <w:rPr>
          <w:sz w:val="28"/>
          <w:szCs w:val="28"/>
        </w:rPr>
      </w:pPr>
    </w:p>
    <w:p w:rsidR="00C61A21" w:rsidRPr="00C61A21" w:rsidRDefault="00C61A21" w:rsidP="00C61A21">
      <w:pPr>
        <w:spacing w:line="276" w:lineRule="auto"/>
        <w:ind w:left="2" w:right="184"/>
        <w:jc w:val="both"/>
        <w:rPr>
          <w:rFonts w:asciiTheme="majorBidi" w:hAnsiTheme="majorBidi" w:cstheme="majorBidi"/>
          <w:sz w:val="26"/>
          <w:szCs w:val="26"/>
        </w:rPr>
      </w:pPr>
      <w:r w:rsidRPr="00C61A21">
        <w:rPr>
          <w:rFonts w:asciiTheme="majorBidi" w:hAnsiTheme="majorBidi" w:cstheme="majorBidi"/>
          <w:b/>
          <w:sz w:val="28"/>
          <w:szCs w:val="28"/>
        </w:rPr>
        <w:t xml:space="preserve">Presidenta de la Jornada: </w:t>
      </w:r>
      <w:r w:rsidRPr="00C61A21">
        <w:rPr>
          <w:rFonts w:asciiTheme="majorBidi" w:hAnsiTheme="majorBidi" w:cstheme="majorBidi"/>
          <w:sz w:val="26"/>
          <w:szCs w:val="26"/>
        </w:rPr>
        <w:t>Dra</w:t>
      </w:r>
      <w:r w:rsidRPr="00C61A21">
        <w:rPr>
          <w:rFonts w:asciiTheme="majorBidi" w:hAnsiTheme="majorBidi" w:cstheme="majorBidi"/>
          <w:b/>
          <w:sz w:val="26"/>
          <w:szCs w:val="26"/>
        </w:rPr>
        <w:t xml:space="preserve">. </w:t>
      </w:r>
      <w:r w:rsidRPr="00C61A21">
        <w:rPr>
          <w:rFonts w:asciiTheme="majorBidi" w:hAnsiTheme="majorBidi" w:cstheme="majorBidi"/>
          <w:sz w:val="26"/>
          <w:szCs w:val="26"/>
        </w:rPr>
        <w:t xml:space="preserve">Kheira NASRI </w:t>
      </w:r>
    </w:p>
    <w:p w:rsidR="00C61A21" w:rsidRPr="00C61A21" w:rsidRDefault="00C61A21" w:rsidP="00C61A21">
      <w:pPr>
        <w:tabs>
          <w:tab w:val="left" w:pos="8647"/>
        </w:tabs>
        <w:spacing w:line="276" w:lineRule="auto"/>
        <w:ind w:left="2" w:right="-138"/>
        <w:jc w:val="both"/>
        <w:rPr>
          <w:rFonts w:asciiTheme="majorBidi" w:hAnsiTheme="majorBidi" w:cstheme="majorBidi"/>
          <w:b/>
          <w:sz w:val="28"/>
          <w:szCs w:val="28"/>
        </w:rPr>
      </w:pPr>
      <w:r w:rsidRPr="00C61A21">
        <w:rPr>
          <w:rFonts w:asciiTheme="majorBidi" w:hAnsiTheme="majorBidi" w:cstheme="majorBidi"/>
          <w:b/>
          <w:sz w:val="28"/>
          <w:szCs w:val="28"/>
        </w:rPr>
        <w:t>Responsable del comité científico: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C61A21">
        <w:rPr>
          <w:rFonts w:asciiTheme="majorBidi" w:hAnsiTheme="majorBidi" w:cstheme="majorBidi"/>
          <w:sz w:val="26"/>
          <w:szCs w:val="26"/>
        </w:rPr>
        <w:t>Dra</w:t>
      </w:r>
      <w:r w:rsidRPr="00C61A21">
        <w:rPr>
          <w:rFonts w:asciiTheme="majorBidi" w:hAnsiTheme="majorBidi" w:cstheme="majorBidi"/>
          <w:b/>
          <w:sz w:val="26"/>
          <w:szCs w:val="26"/>
        </w:rPr>
        <w:t xml:space="preserve">. </w:t>
      </w:r>
      <w:r w:rsidRPr="00C61A21">
        <w:rPr>
          <w:rFonts w:asciiTheme="majorBidi" w:hAnsiTheme="majorBidi" w:cstheme="majorBidi"/>
          <w:sz w:val="26"/>
          <w:szCs w:val="26"/>
        </w:rPr>
        <w:t xml:space="preserve">Fatima </w:t>
      </w:r>
      <w:r>
        <w:rPr>
          <w:rFonts w:asciiTheme="majorBidi" w:hAnsiTheme="majorBidi" w:cstheme="majorBidi"/>
          <w:sz w:val="26"/>
          <w:szCs w:val="26"/>
        </w:rPr>
        <w:t>KHELIFA</w:t>
      </w:r>
      <w:r w:rsidRPr="00C61A21">
        <w:rPr>
          <w:rFonts w:asciiTheme="majorBidi" w:hAnsiTheme="majorBidi" w:cstheme="majorBidi"/>
          <w:sz w:val="26"/>
          <w:szCs w:val="26"/>
        </w:rPr>
        <w:t xml:space="preserve"> </w:t>
      </w:r>
    </w:p>
    <w:p w:rsidR="00C61A21" w:rsidRPr="00C61A21" w:rsidRDefault="00C61A21" w:rsidP="00C61A21">
      <w:pPr>
        <w:spacing w:line="276" w:lineRule="auto"/>
        <w:ind w:left="2" w:right="-280"/>
        <w:jc w:val="both"/>
        <w:rPr>
          <w:rFonts w:asciiTheme="majorBidi" w:hAnsiTheme="majorBidi" w:cstheme="majorBidi"/>
          <w:sz w:val="28"/>
          <w:szCs w:val="28"/>
        </w:rPr>
      </w:pPr>
      <w:r w:rsidRPr="00C61A21">
        <w:rPr>
          <w:rFonts w:asciiTheme="majorBidi" w:hAnsiTheme="majorBidi" w:cstheme="majorBidi"/>
          <w:b/>
          <w:sz w:val="28"/>
          <w:szCs w:val="28"/>
        </w:rPr>
        <w:t xml:space="preserve">Responsable del comité de organización </w:t>
      </w:r>
      <w:r w:rsidRPr="00C61A21">
        <w:rPr>
          <w:rFonts w:asciiTheme="majorBidi" w:hAnsiTheme="majorBidi" w:cstheme="majorBidi"/>
          <w:sz w:val="26"/>
          <w:szCs w:val="26"/>
        </w:rPr>
        <w:t xml:space="preserve">Sra. Samira HENNOUS </w:t>
      </w:r>
    </w:p>
    <w:p w:rsidR="00C61A21" w:rsidRDefault="00C61A21">
      <w:pPr>
        <w:pStyle w:val="Heading2"/>
        <w:rPr>
          <w:rFonts w:ascii="Sitka Text" w:hAnsi="Sitka Text"/>
        </w:rPr>
      </w:pPr>
    </w:p>
    <w:p w:rsidR="00C61A21" w:rsidRDefault="00C61A21">
      <w:pPr>
        <w:pStyle w:val="Heading2"/>
        <w:rPr>
          <w:rFonts w:ascii="Sitka Text" w:hAnsi="Sitka Text"/>
        </w:rPr>
      </w:pPr>
    </w:p>
    <w:p w:rsidR="00B927EB" w:rsidRPr="00C61A21" w:rsidRDefault="001C5DB9">
      <w:pPr>
        <w:pStyle w:val="Heading2"/>
        <w:rPr>
          <w:rFonts w:ascii="Sitka Text" w:hAnsi="Sitka Text"/>
          <w:sz w:val="28"/>
          <w:szCs w:val="28"/>
        </w:rPr>
      </w:pPr>
      <w:r w:rsidRPr="00C61A21">
        <w:rPr>
          <w:rFonts w:ascii="Sitka Text" w:hAnsi="Sitka Text"/>
          <w:sz w:val="28"/>
          <w:szCs w:val="28"/>
        </w:rPr>
        <w:t>Algunas</w:t>
      </w:r>
      <w:r w:rsidR="00694459" w:rsidRPr="00C61A21">
        <w:rPr>
          <w:rFonts w:ascii="Sitka Text" w:hAnsi="Sitka Text"/>
          <w:sz w:val="28"/>
          <w:szCs w:val="28"/>
        </w:rPr>
        <w:t xml:space="preserve"> </w:t>
      </w:r>
      <w:r w:rsidRPr="00C61A21">
        <w:rPr>
          <w:rFonts w:ascii="Sitka Text" w:hAnsi="Sitka Text"/>
          <w:spacing w:val="-2"/>
          <w:sz w:val="28"/>
          <w:szCs w:val="28"/>
        </w:rPr>
        <w:t>referencias</w:t>
      </w:r>
    </w:p>
    <w:p w:rsidR="00372F29" w:rsidRPr="00372F29" w:rsidRDefault="00DC451C" w:rsidP="00DC451C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line="259" w:lineRule="auto"/>
        <w:ind w:right="145"/>
        <w:jc w:val="both"/>
        <w:rPr>
          <w:sz w:val="24"/>
          <w:lang w:val="fr-FR"/>
        </w:rPr>
      </w:pPr>
      <w:r w:rsidRPr="00372F29">
        <w:rPr>
          <w:sz w:val="24"/>
          <w:lang w:val="fr-FR"/>
        </w:rPr>
        <w:t>Barbier</w:t>
      </w:r>
      <w:r>
        <w:rPr>
          <w:sz w:val="24"/>
          <w:lang w:val="fr-FR"/>
        </w:rPr>
        <w:t>,</w:t>
      </w:r>
      <w:r w:rsidR="00372F29" w:rsidRPr="00372F29">
        <w:rPr>
          <w:sz w:val="24"/>
          <w:lang w:val="fr-FR"/>
        </w:rPr>
        <w:t xml:space="preserve"> J-M. </w:t>
      </w:r>
      <w:r>
        <w:rPr>
          <w:sz w:val="24"/>
          <w:lang w:val="fr-FR"/>
        </w:rPr>
        <w:t>(</w:t>
      </w:r>
      <w:r w:rsidR="00372F29" w:rsidRPr="00372F29">
        <w:rPr>
          <w:sz w:val="24"/>
          <w:lang w:val="fr-FR"/>
        </w:rPr>
        <w:t>1996</w:t>
      </w:r>
      <w:r>
        <w:rPr>
          <w:sz w:val="24"/>
          <w:lang w:val="fr-FR"/>
        </w:rPr>
        <w:t>)</w:t>
      </w:r>
      <w:r w:rsidR="00372F29" w:rsidRPr="00372F29">
        <w:rPr>
          <w:sz w:val="24"/>
          <w:lang w:val="fr-FR"/>
        </w:rPr>
        <w:t xml:space="preserve">. </w:t>
      </w:r>
      <w:r w:rsidR="00372F29" w:rsidRPr="00DC451C">
        <w:rPr>
          <w:i/>
          <w:iCs/>
          <w:sz w:val="24"/>
          <w:lang w:val="fr-FR"/>
        </w:rPr>
        <w:t>Savoirs théoriques et savoirs d'action</w:t>
      </w:r>
      <w:r>
        <w:rPr>
          <w:sz w:val="24"/>
          <w:lang w:val="fr-FR"/>
        </w:rPr>
        <w:t>, Paris : PUF</w:t>
      </w:r>
      <w:r w:rsidR="00372F29" w:rsidRPr="00372F29">
        <w:rPr>
          <w:sz w:val="24"/>
          <w:lang w:val="fr-FR"/>
        </w:rPr>
        <w:t>.</w:t>
      </w:r>
    </w:p>
    <w:p w:rsidR="00372F29" w:rsidRPr="00DC451C" w:rsidRDefault="00DC451C" w:rsidP="00DC451C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line="259" w:lineRule="auto"/>
        <w:ind w:right="145"/>
        <w:jc w:val="both"/>
        <w:rPr>
          <w:sz w:val="24"/>
          <w:lang w:val="fr-FR"/>
        </w:rPr>
      </w:pPr>
      <w:r w:rsidRPr="00372F29">
        <w:rPr>
          <w:sz w:val="24"/>
          <w:lang w:val="fr-FR"/>
        </w:rPr>
        <w:t>Blanchet</w:t>
      </w:r>
      <w:r>
        <w:rPr>
          <w:sz w:val="24"/>
          <w:lang w:val="fr-FR"/>
        </w:rPr>
        <w:t>,</w:t>
      </w:r>
      <w:r w:rsidRPr="00372F29">
        <w:rPr>
          <w:sz w:val="24"/>
          <w:lang w:val="fr-FR"/>
        </w:rPr>
        <w:t xml:space="preserve"> </w:t>
      </w:r>
      <w:r w:rsidR="00372F29" w:rsidRPr="00372F29">
        <w:rPr>
          <w:sz w:val="24"/>
          <w:lang w:val="fr-FR"/>
        </w:rPr>
        <w:t>Ph</w:t>
      </w:r>
      <w:r>
        <w:rPr>
          <w:sz w:val="24"/>
          <w:lang w:val="fr-FR"/>
        </w:rPr>
        <w:t>. &amp; Chardenet,</w:t>
      </w:r>
      <w:r w:rsidR="00372F29" w:rsidRPr="00372F29">
        <w:rPr>
          <w:sz w:val="24"/>
          <w:lang w:val="fr-FR"/>
        </w:rPr>
        <w:t xml:space="preserve"> P</w:t>
      </w:r>
      <w:r>
        <w:rPr>
          <w:sz w:val="24"/>
          <w:lang w:val="fr-FR"/>
        </w:rPr>
        <w:t>.</w:t>
      </w:r>
      <w:r w:rsidR="00372F29" w:rsidRPr="00372F29">
        <w:rPr>
          <w:sz w:val="24"/>
          <w:lang w:val="fr-FR"/>
        </w:rPr>
        <w:t xml:space="preserve"> (2011</w:t>
      </w:r>
      <w:r>
        <w:rPr>
          <w:sz w:val="24"/>
          <w:lang w:val="fr-FR"/>
        </w:rPr>
        <w:t>)</w:t>
      </w:r>
      <w:r w:rsidR="00372F29" w:rsidRPr="00372F29">
        <w:rPr>
          <w:sz w:val="24"/>
          <w:lang w:val="fr-FR"/>
        </w:rPr>
        <w:t xml:space="preserve">. </w:t>
      </w:r>
      <w:r w:rsidR="00372F29" w:rsidRPr="00DC451C">
        <w:rPr>
          <w:i/>
          <w:iCs/>
          <w:sz w:val="24"/>
          <w:lang w:val="fr-FR"/>
        </w:rPr>
        <w:t>Guide pour la recherche en didactique</w:t>
      </w:r>
      <w:r w:rsidRPr="00DC451C">
        <w:rPr>
          <w:i/>
          <w:iCs/>
          <w:sz w:val="24"/>
          <w:lang w:val="fr-FR"/>
        </w:rPr>
        <w:t xml:space="preserve"> </w:t>
      </w:r>
      <w:r>
        <w:rPr>
          <w:i/>
          <w:iCs/>
          <w:sz w:val="24"/>
          <w:lang w:val="fr-FR"/>
        </w:rPr>
        <w:t xml:space="preserve">des langues et des cultures, </w:t>
      </w:r>
      <w:r w:rsidR="00372F29" w:rsidRPr="00DC451C">
        <w:rPr>
          <w:i/>
          <w:iCs/>
          <w:sz w:val="24"/>
          <w:lang w:val="fr-FR"/>
        </w:rPr>
        <w:t>Approches contextualisées</w:t>
      </w:r>
      <w:r>
        <w:rPr>
          <w:sz w:val="24"/>
          <w:lang w:val="fr-FR"/>
        </w:rPr>
        <w:t xml:space="preserve">, Paris: </w:t>
      </w:r>
      <w:r w:rsidR="00372F29" w:rsidRPr="00DC451C">
        <w:rPr>
          <w:sz w:val="24"/>
          <w:lang w:val="fr-FR"/>
        </w:rPr>
        <w:t>AUF-Éditions des archives</w:t>
      </w:r>
      <w:r>
        <w:rPr>
          <w:sz w:val="24"/>
          <w:lang w:val="fr-FR"/>
        </w:rPr>
        <w:t xml:space="preserve"> </w:t>
      </w:r>
      <w:r w:rsidRPr="00DC451C">
        <w:rPr>
          <w:sz w:val="24"/>
          <w:lang w:val="fr-FR"/>
        </w:rPr>
        <w:t>contemporaines,</w:t>
      </w:r>
      <w:r w:rsidR="00372F29" w:rsidRPr="00DC451C">
        <w:rPr>
          <w:sz w:val="24"/>
          <w:lang w:val="fr-FR"/>
        </w:rPr>
        <w:t xml:space="preserve"> </w:t>
      </w:r>
      <w:hyperlink r:id="rId8" w:history="1">
        <w:r w:rsidRPr="00C2011C">
          <w:rPr>
            <w:rStyle w:val="Lienhypertexte"/>
            <w:sz w:val="24"/>
            <w:lang w:val="fr-FR"/>
          </w:rPr>
          <w:t>www.bibliotheque.auf.org/doc_num.php?explnum_id=819</w:t>
        </w:r>
      </w:hyperlink>
      <w:r>
        <w:rPr>
          <w:sz w:val="24"/>
          <w:lang w:val="fr-FR"/>
        </w:rPr>
        <w:t xml:space="preserve"> </w:t>
      </w:r>
    </w:p>
    <w:p w:rsidR="00B927EB" w:rsidRPr="00DC451C" w:rsidRDefault="00DC451C" w:rsidP="00372F29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line="259" w:lineRule="auto"/>
        <w:ind w:right="145"/>
        <w:jc w:val="both"/>
        <w:rPr>
          <w:sz w:val="24"/>
        </w:rPr>
      </w:pPr>
      <w:r w:rsidRPr="00DC451C">
        <w:rPr>
          <w:sz w:val="24"/>
          <w:lang w:val="fr-FR"/>
        </w:rPr>
        <w:t xml:space="preserve">Coquidé, </w:t>
      </w:r>
      <w:r w:rsidR="00372F29" w:rsidRPr="00DC451C">
        <w:rPr>
          <w:sz w:val="24"/>
          <w:lang w:val="fr-FR"/>
        </w:rPr>
        <w:t>M</w:t>
      </w:r>
      <w:r w:rsidRPr="00DC451C">
        <w:rPr>
          <w:sz w:val="24"/>
          <w:lang w:val="fr-FR"/>
        </w:rPr>
        <w:t>. (</w:t>
      </w:r>
      <w:r w:rsidR="00372F29" w:rsidRPr="00DC451C">
        <w:rPr>
          <w:sz w:val="24"/>
          <w:lang w:val="fr-FR"/>
        </w:rPr>
        <w:t>1998</w:t>
      </w:r>
      <w:r w:rsidRPr="00DC451C">
        <w:rPr>
          <w:sz w:val="24"/>
          <w:lang w:val="fr-FR"/>
        </w:rPr>
        <w:t>). Les pratiques expérimentales</w:t>
      </w:r>
      <w:r w:rsidR="00372F29" w:rsidRPr="00DC451C">
        <w:rPr>
          <w:sz w:val="24"/>
          <w:lang w:val="fr-FR"/>
        </w:rPr>
        <w:t>: propos d’enseignants et</w:t>
      </w:r>
      <w:r w:rsidRPr="00DC451C">
        <w:rPr>
          <w:sz w:val="24"/>
          <w:lang w:val="fr-FR"/>
        </w:rPr>
        <w:t xml:space="preserve"> </w:t>
      </w:r>
      <w:r w:rsidR="00372F29" w:rsidRPr="00DC451C">
        <w:rPr>
          <w:sz w:val="24"/>
          <w:lang w:val="fr-FR"/>
        </w:rPr>
        <w:t xml:space="preserve">conceptions officielles, </w:t>
      </w:r>
      <w:r w:rsidRPr="00DC451C">
        <w:rPr>
          <w:sz w:val="24"/>
          <w:lang w:val="fr-FR"/>
        </w:rPr>
        <w:t xml:space="preserve">En </w:t>
      </w:r>
      <w:r w:rsidRPr="00DC451C">
        <w:rPr>
          <w:i/>
          <w:iCs/>
          <w:sz w:val="24"/>
          <w:lang w:val="fr-FR"/>
        </w:rPr>
        <w:t>R</w:t>
      </w:r>
      <w:r w:rsidR="00372F29" w:rsidRPr="00DC451C">
        <w:rPr>
          <w:i/>
          <w:iCs/>
          <w:sz w:val="24"/>
          <w:lang w:val="fr-FR"/>
        </w:rPr>
        <w:t>evue Aster</w:t>
      </w:r>
      <w:r w:rsidRPr="00DC451C">
        <w:rPr>
          <w:sz w:val="24"/>
          <w:lang w:val="fr-FR"/>
        </w:rPr>
        <w:t xml:space="preserve">. </w:t>
      </w:r>
      <w:r w:rsidRPr="00DC451C">
        <w:rPr>
          <w:sz w:val="24"/>
        </w:rPr>
        <w:t>N° 26,</w:t>
      </w:r>
      <w:r w:rsidR="00372F29" w:rsidRPr="00DC451C">
        <w:rPr>
          <w:sz w:val="24"/>
        </w:rPr>
        <w:t xml:space="preserve"> 109-132,</w:t>
      </w:r>
      <w:r w:rsidRPr="00DC451C">
        <w:rPr>
          <w:sz w:val="24"/>
        </w:rPr>
        <w:t xml:space="preserve"> </w:t>
      </w:r>
      <w:hyperlink r:id="rId9" w:history="1">
        <w:r w:rsidRPr="00C2011C">
          <w:rPr>
            <w:rStyle w:val="Lienhypertexte"/>
            <w:sz w:val="24"/>
          </w:rPr>
          <w:t>http://ife.ens-lyon.fr/publications/edition-electronique/aster/RA026-06.pdf</w:t>
        </w:r>
      </w:hyperlink>
      <w:r>
        <w:rPr>
          <w:sz w:val="24"/>
        </w:rPr>
        <w:t xml:space="preserve"> </w:t>
      </w:r>
    </w:p>
    <w:p w:rsidR="00B927EB" w:rsidRDefault="001C5DB9" w:rsidP="00694459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line="259" w:lineRule="auto"/>
        <w:ind w:right="136"/>
        <w:jc w:val="both"/>
        <w:rPr>
          <w:sz w:val="24"/>
        </w:rPr>
      </w:pPr>
      <w:r>
        <w:rPr>
          <w:sz w:val="24"/>
        </w:rPr>
        <w:t>Heinemann,</w:t>
      </w:r>
      <w:r w:rsidR="00694459">
        <w:rPr>
          <w:sz w:val="24"/>
        </w:rPr>
        <w:t xml:space="preserve"> </w:t>
      </w:r>
      <w:r>
        <w:rPr>
          <w:sz w:val="24"/>
        </w:rPr>
        <w:t>K.(2003).</w:t>
      </w:r>
      <w:r w:rsidR="00694459">
        <w:rPr>
          <w:sz w:val="24"/>
        </w:rPr>
        <w:t xml:space="preserve"> </w:t>
      </w:r>
      <w:r>
        <w:rPr>
          <w:i/>
          <w:sz w:val="24"/>
        </w:rPr>
        <w:t>Introducción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a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la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metodología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de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la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investigación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empírica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en las ciencias del deporte</w:t>
      </w:r>
      <w:r>
        <w:rPr>
          <w:sz w:val="24"/>
        </w:rPr>
        <w:t>. Barcelona: Editorial Paido</w:t>
      </w:r>
      <w:r w:rsidR="00694459">
        <w:rPr>
          <w:sz w:val="24"/>
        </w:rPr>
        <w:t xml:space="preserve"> </w:t>
      </w:r>
      <w:r>
        <w:rPr>
          <w:sz w:val="24"/>
        </w:rPr>
        <w:t>tribo.</w:t>
      </w:r>
    </w:p>
    <w:p w:rsidR="00681765" w:rsidRPr="00681765" w:rsidRDefault="00681765" w:rsidP="00681765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before="159" w:line="259" w:lineRule="auto"/>
        <w:ind w:right="138"/>
        <w:jc w:val="both"/>
        <w:rPr>
          <w:sz w:val="24"/>
        </w:rPr>
      </w:pPr>
      <w:r>
        <w:rPr>
          <w:sz w:val="24"/>
        </w:rPr>
        <w:t>Kemmis, S., Mctaggart, R. (</w:t>
      </w:r>
      <w:r w:rsidRPr="00681765">
        <w:rPr>
          <w:sz w:val="24"/>
        </w:rPr>
        <w:t>1988</w:t>
      </w:r>
      <w:r>
        <w:rPr>
          <w:sz w:val="24"/>
        </w:rPr>
        <w:t>)</w:t>
      </w:r>
      <w:r w:rsidRPr="00681765">
        <w:rPr>
          <w:sz w:val="24"/>
        </w:rPr>
        <w:t xml:space="preserve">. </w:t>
      </w:r>
      <w:r w:rsidRPr="00681765">
        <w:rPr>
          <w:i/>
          <w:iCs/>
          <w:sz w:val="24"/>
        </w:rPr>
        <w:t>Cómo planificar la investigación-acción</w:t>
      </w:r>
      <w:r w:rsidRPr="00681765">
        <w:rPr>
          <w:sz w:val="24"/>
        </w:rPr>
        <w:t>. Barcelona: Laertes</w:t>
      </w:r>
      <w:r>
        <w:rPr>
          <w:sz w:val="24"/>
        </w:rPr>
        <w:t>.</w:t>
      </w:r>
    </w:p>
    <w:p w:rsidR="00681765" w:rsidRDefault="00681765" w:rsidP="00681765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before="159" w:line="259" w:lineRule="auto"/>
        <w:ind w:right="138"/>
        <w:jc w:val="both"/>
        <w:rPr>
          <w:sz w:val="24"/>
        </w:rPr>
      </w:pPr>
      <w:r>
        <w:rPr>
          <w:sz w:val="24"/>
        </w:rPr>
        <w:t xml:space="preserve">Manresa, M. (2011). </w:t>
      </w:r>
      <w:r w:rsidRPr="00681765">
        <w:rPr>
          <w:sz w:val="24"/>
        </w:rPr>
        <w:t>Seqüències didàctiques pe</w:t>
      </w:r>
      <w:r>
        <w:rPr>
          <w:sz w:val="24"/>
        </w:rPr>
        <w:t>r aprendre llengua i literatura</w:t>
      </w:r>
      <w:r w:rsidRPr="00681765">
        <w:rPr>
          <w:sz w:val="24"/>
        </w:rPr>
        <w:t xml:space="preserve">, en </w:t>
      </w:r>
      <w:r>
        <w:rPr>
          <w:sz w:val="24"/>
        </w:rPr>
        <w:t xml:space="preserve">Camps, </w:t>
      </w:r>
      <w:r w:rsidRPr="00681765">
        <w:rPr>
          <w:sz w:val="24"/>
        </w:rPr>
        <w:t xml:space="preserve">A. (coord.), </w:t>
      </w:r>
      <w:r w:rsidRPr="00681765">
        <w:rPr>
          <w:i/>
          <w:iCs/>
          <w:sz w:val="24"/>
        </w:rPr>
        <w:t>Llengua catalana i Literatura. Investigació, innovació i bones práctiques</w:t>
      </w:r>
      <w:r w:rsidRPr="00681765">
        <w:rPr>
          <w:sz w:val="24"/>
        </w:rPr>
        <w:t>. Barcelona: Graó, 167-206.</w:t>
      </w:r>
    </w:p>
    <w:p w:rsidR="00B927EB" w:rsidRDefault="001C5DB9" w:rsidP="00694459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before="159" w:line="259" w:lineRule="auto"/>
        <w:ind w:right="138"/>
        <w:jc w:val="both"/>
        <w:rPr>
          <w:sz w:val="24"/>
        </w:rPr>
      </w:pPr>
      <w:r>
        <w:rPr>
          <w:sz w:val="24"/>
        </w:rPr>
        <w:t>Quivy,</w:t>
      </w:r>
      <w:r w:rsidR="00694459">
        <w:rPr>
          <w:sz w:val="24"/>
        </w:rPr>
        <w:t xml:space="preserve"> R</w:t>
      </w:r>
      <w:r>
        <w:rPr>
          <w:sz w:val="24"/>
        </w:rPr>
        <w:t>,</w:t>
      </w:r>
      <w:r w:rsidR="00694459">
        <w:rPr>
          <w:sz w:val="24"/>
        </w:rPr>
        <w:t xml:space="preserve"> </w:t>
      </w:r>
      <w:r>
        <w:rPr>
          <w:sz w:val="24"/>
        </w:rPr>
        <w:t>&amp;</w:t>
      </w:r>
      <w:r w:rsidR="00694459">
        <w:rPr>
          <w:sz w:val="24"/>
        </w:rPr>
        <w:t xml:space="preserve"> </w:t>
      </w:r>
      <w:r>
        <w:rPr>
          <w:sz w:val="24"/>
        </w:rPr>
        <w:t>Campenhoudt,</w:t>
      </w:r>
      <w:r w:rsidR="00694459">
        <w:rPr>
          <w:sz w:val="24"/>
        </w:rPr>
        <w:t xml:space="preserve"> </w:t>
      </w:r>
      <w:r>
        <w:rPr>
          <w:sz w:val="24"/>
        </w:rPr>
        <w:t>L.</w:t>
      </w:r>
      <w:r w:rsidR="00694459">
        <w:rPr>
          <w:sz w:val="24"/>
        </w:rPr>
        <w:t xml:space="preserve"> </w:t>
      </w:r>
      <w:r>
        <w:rPr>
          <w:sz w:val="24"/>
        </w:rPr>
        <w:t>(2004).</w:t>
      </w:r>
      <w:r w:rsidR="00694459">
        <w:rPr>
          <w:sz w:val="24"/>
        </w:rPr>
        <w:t xml:space="preserve"> </w:t>
      </w:r>
      <w:r>
        <w:rPr>
          <w:i/>
          <w:sz w:val="24"/>
        </w:rPr>
        <w:t>Manual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de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recerca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en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ciències</w:t>
      </w:r>
      <w:r w:rsidR="00694459">
        <w:rPr>
          <w:i/>
          <w:sz w:val="24"/>
        </w:rPr>
        <w:t xml:space="preserve"> </w:t>
      </w:r>
      <w:r>
        <w:rPr>
          <w:i/>
          <w:sz w:val="24"/>
        </w:rPr>
        <w:t>socials</w:t>
      </w:r>
      <w:r>
        <w:rPr>
          <w:sz w:val="24"/>
        </w:rPr>
        <w:t>.</w:t>
      </w:r>
      <w:r w:rsidR="00694459">
        <w:rPr>
          <w:sz w:val="24"/>
        </w:rPr>
        <w:t xml:space="preserve"> </w:t>
      </w:r>
      <w:r>
        <w:rPr>
          <w:sz w:val="24"/>
        </w:rPr>
        <w:t>Barcelona: Herder.</w:t>
      </w:r>
    </w:p>
    <w:p w:rsidR="00681765" w:rsidRDefault="00681765" w:rsidP="00681765">
      <w:pPr>
        <w:pStyle w:val="Paragraphedeliste"/>
        <w:numPr>
          <w:ilvl w:val="0"/>
          <w:numId w:val="1"/>
        </w:numPr>
        <w:tabs>
          <w:tab w:val="left" w:pos="283"/>
          <w:tab w:val="left" w:pos="285"/>
        </w:tabs>
        <w:spacing w:before="159" w:line="259" w:lineRule="auto"/>
        <w:ind w:right="138"/>
        <w:jc w:val="both"/>
        <w:rPr>
          <w:sz w:val="24"/>
        </w:rPr>
      </w:pPr>
      <w:r w:rsidRPr="00681765">
        <w:rPr>
          <w:sz w:val="24"/>
        </w:rPr>
        <w:t xml:space="preserve">Urriágali, P. </w:t>
      </w:r>
      <w:r>
        <w:rPr>
          <w:sz w:val="24"/>
        </w:rPr>
        <w:t>(</w:t>
      </w:r>
      <w:r w:rsidRPr="00681765">
        <w:rPr>
          <w:sz w:val="24"/>
        </w:rPr>
        <w:t>1998</w:t>
      </w:r>
      <w:r>
        <w:rPr>
          <w:sz w:val="24"/>
        </w:rPr>
        <w:t>)</w:t>
      </w:r>
      <w:r w:rsidRPr="00681765">
        <w:rPr>
          <w:sz w:val="24"/>
        </w:rPr>
        <w:t>. Reflexión en torno a la investigación en el aula. Encuentro</w:t>
      </w:r>
      <w:r>
        <w:rPr>
          <w:sz w:val="24"/>
        </w:rPr>
        <w:t xml:space="preserve">. En </w:t>
      </w:r>
      <w:r w:rsidRPr="00681765">
        <w:rPr>
          <w:i/>
          <w:iCs/>
          <w:sz w:val="24"/>
        </w:rPr>
        <w:t>Revista de Investigación e Innovación en la clase de idiomas</w:t>
      </w:r>
      <w:r w:rsidRPr="00681765">
        <w:rPr>
          <w:sz w:val="24"/>
        </w:rPr>
        <w:t>, 10, 183-192</w:t>
      </w:r>
    </w:p>
    <w:p w:rsidR="00B927EB" w:rsidRDefault="00B927EB">
      <w:pPr>
        <w:pStyle w:val="Corpsdetexte"/>
        <w:spacing w:before="250"/>
        <w:ind w:left="0"/>
      </w:pPr>
    </w:p>
    <w:p w:rsidR="00EB20B2" w:rsidRDefault="00EB20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B927EB" w:rsidRPr="00C61A21" w:rsidRDefault="001C5DB9" w:rsidP="00C61A21">
      <w:pPr>
        <w:spacing w:line="276" w:lineRule="auto"/>
        <w:ind w:left="2" w:right="184"/>
        <w:jc w:val="center"/>
        <w:rPr>
          <w:rFonts w:ascii="Sitka Text" w:hAnsi="Sitka Text"/>
          <w:b/>
          <w:bCs/>
          <w:i/>
          <w:iCs/>
          <w:sz w:val="36"/>
          <w:szCs w:val="36"/>
        </w:rPr>
      </w:pPr>
      <w:r w:rsidRPr="00C61A21">
        <w:rPr>
          <w:rFonts w:ascii="Sitka Text" w:hAnsi="Sitka Text"/>
          <w:b/>
          <w:bCs/>
          <w:i/>
          <w:iCs/>
          <w:sz w:val="36"/>
          <w:szCs w:val="36"/>
        </w:rPr>
        <w:lastRenderedPageBreak/>
        <w:t>Comité</w:t>
      </w:r>
      <w:r w:rsidR="009C488A" w:rsidRPr="00C61A21">
        <w:rPr>
          <w:rFonts w:ascii="Sitka Text" w:hAnsi="Sitka Text"/>
          <w:b/>
          <w:bCs/>
          <w:i/>
          <w:iCs/>
          <w:sz w:val="36"/>
          <w:szCs w:val="36"/>
        </w:rPr>
        <w:t xml:space="preserve"> </w:t>
      </w:r>
      <w:r w:rsidRPr="00C61A21">
        <w:rPr>
          <w:rFonts w:ascii="Sitka Text" w:hAnsi="Sitka Text"/>
          <w:b/>
          <w:bCs/>
          <w:i/>
          <w:iCs/>
          <w:spacing w:val="-2"/>
          <w:sz w:val="36"/>
          <w:szCs w:val="36"/>
        </w:rPr>
        <w:t>científico</w:t>
      </w:r>
    </w:p>
    <w:p w:rsidR="00C61A21" w:rsidRDefault="00C61A21" w:rsidP="00492DE1">
      <w:pPr>
        <w:spacing w:line="276" w:lineRule="auto"/>
        <w:ind w:left="2" w:right="184"/>
        <w:rPr>
          <w:rFonts w:asciiTheme="majorBidi" w:hAnsiTheme="majorBidi" w:cstheme="majorBidi"/>
          <w:b/>
          <w:sz w:val="24"/>
          <w:szCs w:val="24"/>
        </w:rPr>
      </w:pPr>
    </w:p>
    <w:p w:rsidR="00492DE1" w:rsidRPr="009C488A" w:rsidRDefault="00492DE1" w:rsidP="00492DE1">
      <w:pPr>
        <w:spacing w:line="276" w:lineRule="auto"/>
        <w:ind w:left="2" w:right="184"/>
        <w:rPr>
          <w:rFonts w:asciiTheme="majorBidi" w:hAnsiTheme="majorBidi" w:cstheme="majorBidi"/>
          <w:b/>
          <w:sz w:val="24"/>
          <w:szCs w:val="24"/>
        </w:rPr>
      </w:pPr>
      <w:r w:rsidRPr="009C488A">
        <w:rPr>
          <w:rFonts w:asciiTheme="majorBidi" w:hAnsiTheme="majorBidi" w:cstheme="majorBidi"/>
          <w:b/>
          <w:sz w:val="24"/>
          <w:szCs w:val="24"/>
        </w:rPr>
        <w:t>Responsable</w:t>
      </w:r>
      <w:r>
        <w:rPr>
          <w:rFonts w:asciiTheme="majorBidi" w:hAnsiTheme="majorBidi" w:cstheme="majorBidi"/>
          <w:b/>
          <w:sz w:val="24"/>
          <w:szCs w:val="24"/>
        </w:rPr>
        <w:t>:</w:t>
      </w:r>
      <w:r w:rsidRPr="009C488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9C488A">
        <w:rPr>
          <w:rFonts w:asciiTheme="majorBidi" w:hAnsiTheme="majorBidi" w:cstheme="majorBidi"/>
          <w:sz w:val="24"/>
          <w:szCs w:val="24"/>
        </w:rPr>
        <w:t>Dra</w:t>
      </w:r>
      <w:r w:rsidRPr="009C488A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9C488A">
        <w:rPr>
          <w:rFonts w:asciiTheme="majorBidi" w:hAnsiTheme="majorBidi" w:cstheme="majorBidi"/>
          <w:sz w:val="24"/>
          <w:szCs w:val="24"/>
        </w:rPr>
        <w:t xml:space="preserve">Fatima Khelifa 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C61A21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61A21">
        <w:rPr>
          <w:rFonts w:asciiTheme="majorBidi" w:hAnsiTheme="majorBidi" w:cstheme="majorBidi"/>
          <w:sz w:val="24"/>
          <w:szCs w:val="24"/>
        </w:rPr>
        <w:t xml:space="preserve"> </w:t>
      </w:r>
      <w:r w:rsidRPr="009C488A">
        <w:rPr>
          <w:rFonts w:asciiTheme="majorBidi" w:hAnsiTheme="majorBidi" w:cstheme="majorBidi"/>
          <w:sz w:val="24"/>
          <w:szCs w:val="24"/>
        </w:rPr>
        <w:t xml:space="preserve">Universidad de Tiaret </w:t>
      </w:r>
    </w:p>
    <w:p w:rsidR="00EB20B2" w:rsidRDefault="00EB20B2" w:rsidP="00492DE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>
        <w:t xml:space="preserve">Pr. Abdelkader </w:t>
      </w:r>
      <w:r w:rsidRPr="00EB20B2">
        <w:t xml:space="preserve"> </w:t>
      </w:r>
      <w:r>
        <w:t xml:space="preserve">ZERROUKI                          </w:t>
      </w:r>
      <w:r w:rsidR="00492DE1">
        <w:t xml:space="preserve"> </w:t>
      </w:r>
      <w:r w:rsidRPr="009C488A">
        <w:t>Universi</w:t>
      </w:r>
      <w:r>
        <w:t xml:space="preserve">dad </w:t>
      </w:r>
      <w:r w:rsidRPr="00372F29">
        <w:t>Ibn Khaldoun - Tiaret</w:t>
      </w:r>
    </w:p>
    <w:p w:rsidR="00EB20B2" w:rsidRPr="00EB20B2" w:rsidRDefault="00EB20B2" w:rsidP="00C61A21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EB20B2">
        <w:t>Pr. Ahmed MOSTEFAOUI</w:t>
      </w:r>
      <w:r>
        <w:t xml:space="preserve">                            </w:t>
      </w:r>
      <w:r w:rsidR="00C61A21">
        <w:t xml:space="preserve"> </w:t>
      </w:r>
      <w:r w:rsidRPr="009C488A">
        <w:t>Universi</w:t>
      </w:r>
      <w:r>
        <w:t xml:space="preserve">dad Ibn Khaldoun - </w:t>
      </w:r>
      <w:r w:rsidRPr="009C488A">
        <w:t>Tiaret</w:t>
      </w:r>
    </w:p>
    <w:p w:rsidR="00EB20B2" w:rsidRPr="00EB20B2" w:rsidRDefault="00EB20B2" w:rsidP="00EB20B2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EB20B2">
        <w:t xml:space="preserve">Dri Abed BOUBEKEUR          </w:t>
      </w:r>
      <w:r w:rsidR="00C61A21">
        <w:t xml:space="preserve">                      </w:t>
      </w:r>
      <w:r w:rsidRPr="009C488A">
        <w:t>Universi</w:t>
      </w:r>
      <w:r>
        <w:t xml:space="preserve">dad Ibn Khaldoun - </w:t>
      </w:r>
      <w:r w:rsidRPr="009C488A">
        <w:t>Tiaret</w:t>
      </w:r>
    </w:p>
    <w:p w:rsidR="009C488A" w:rsidRDefault="009C488A" w:rsidP="00C61A21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>
        <w:t>Dr</w:t>
      </w:r>
      <w:r w:rsidR="00372F29">
        <w:t>a</w:t>
      </w:r>
      <w:r>
        <w:t xml:space="preserve">. Kheira NASRI </w:t>
      </w:r>
      <w:r w:rsidR="00372F29">
        <w:t xml:space="preserve">             </w:t>
      </w:r>
      <w:r w:rsidR="00EB20B2">
        <w:t xml:space="preserve">                          </w:t>
      </w:r>
      <w:r w:rsidRPr="009C488A">
        <w:t>Universi</w:t>
      </w:r>
      <w:r w:rsidR="00372F29">
        <w:t>dad</w:t>
      </w:r>
      <w:r>
        <w:t xml:space="preserve"> Ibn Khaldoun - </w:t>
      </w:r>
      <w:r w:rsidRPr="009C488A">
        <w:t>Tiaret</w:t>
      </w:r>
    </w:p>
    <w:p w:rsidR="009C488A" w:rsidRDefault="009C488A" w:rsidP="00EB20B2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9C488A">
        <w:t>Dr</w:t>
      </w:r>
      <w:r w:rsidR="00372F29">
        <w:t>a</w:t>
      </w:r>
      <w:r w:rsidRPr="009C488A">
        <w:t>. Fatima kHELIFA</w:t>
      </w:r>
      <w:r w:rsidRPr="009C488A">
        <w:tab/>
      </w:r>
      <w:r w:rsidR="00EB20B2">
        <w:t xml:space="preserve">                          </w:t>
      </w:r>
      <w:r w:rsidR="00372F29" w:rsidRPr="009C488A">
        <w:t>Universi</w:t>
      </w:r>
      <w:r w:rsidR="00372F29">
        <w:t xml:space="preserve">dad </w:t>
      </w:r>
      <w:r>
        <w:t xml:space="preserve">Ibn Khaldoun - </w:t>
      </w:r>
      <w:r w:rsidRPr="009C488A">
        <w:t xml:space="preserve">Tiaret </w:t>
      </w:r>
    </w:p>
    <w:p w:rsidR="00372F29" w:rsidRPr="00372F29" w:rsidRDefault="00372F29" w:rsidP="00C61A2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 w:rsidRPr="00372F29">
        <w:t>Sra. Noura AOUDIA</w:t>
      </w:r>
      <w:r w:rsidRPr="00372F29">
        <w:tab/>
      </w:r>
      <w:r w:rsidR="00C61A21">
        <w:t xml:space="preserve">                  </w:t>
      </w:r>
      <w:r w:rsidRPr="009C488A">
        <w:t>Universi</w:t>
      </w:r>
      <w:r>
        <w:t xml:space="preserve">dad </w:t>
      </w:r>
      <w:r w:rsidRPr="00372F29">
        <w:t xml:space="preserve">Ibn Khaldoun - Tiaret </w:t>
      </w:r>
    </w:p>
    <w:p w:rsidR="009C488A" w:rsidRPr="00372F29" w:rsidRDefault="001C5DB9" w:rsidP="00C61A2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 w:rsidRPr="00372F29">
        <w:t>Dr</w:t>
      </w:r>
      <w:r w:rsidR="00372F29" w:rsidRPr="00372F29">
        <w:t>a</w:t>
      </w:r>
      <w:r w:rsidRPr="00372F29">
        <w:t>.</w:t>
      </w:r>
      <w:r w:rsidR="009C488A" w:rsidRPr="00372F29">
        <w:t xml:space="preserve"> </w:t>
      </w:r>
      <w:r w:rsidRPr="00372F29">
        <w:t>Karima</w:t>
      </w:r>
      <w:r w:rsidR="009C488A" w:rsidRPr="00372F29">
        <w:t xml:space="preserve"> </w:t>
      </w:r>
      <w:r w:rsidRPr="00372F29">
        <w:t>TALEB</w:t>
      </w:r>
      <w:r w:rsidR="009C488A" w:rsidRPr="00372F29">
        <w:t xml:space="preserve"> </w:t>
      </w:r>
      <w:r w:rsidRPr="00372F29">
        <w:t>ABDERRAHMANE</w:t>
      </w:r>
      <w:r w:rsidR="00372F29" w:rsidRPr="00372F29">
        <w:t xml:space="preserve">     </w:t>
      </w:r>
      <w:r w:rsidR="00C61A21">
        <w:t xml:space="preserve">  </w:t>
      </w:r>
      <w:r w:rsidR="00372F29" w:rsidRPr="009C488A">
        <w:t>Universi</w:t>
      </w:r>
      <w:r w:rsidR="00372F29">
        <w:t xml:space="preserve">dad </w:t>
      </w:r>
      <w:r w:rsidRPr="00372F29">
        <w:t>de</w:t>
      </w:r>
      <w:r w:rsidR="009C488A" w:rsidRPr="00372F29">
        <w:t xml:space="preserve"> </w:t>
      </w:r>
      <w:r w:rsidRPr="00372F29">
        <w:t>Mostaganem</w:t>
      </w:r>
    </w:p>
    <w:p w:rsidR="00372F29" w:rsidRPr="00372F29" w:rsidRDefault="00372F29" w:rsidP="00C61A2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 w:rsidRPr="00372F29">
        <w:t>Sr.</w:t>
      </w:r>
      <w:r w:rsidR="001C5DB9" w:rsidRPr="00372F29">
        <w:t>. Amine NAHEL</w:t>
      </w:r>
      <w:r w:rsidR="001C5DB9" w:rsidRPr="00372F29">
        <w:tab/>
      </w:r>
      <w:r w:rsidR="00EB20B2">
        <w:t xml:space="preserve">                  </w:t>
      </w:r>
      <w:r w:rsidRPr="009C488A">
        <w:t>Universi</w:t>
      </w:r>
      <w:r>
        <w:t xml:space="preserve">dad </w:t>
      </w:r>
      <w:r w:rsidRPr="00372F29">
        <w:t>Ibn Khaldoun - Tiaret</w:t>
      </w:r>
    </w:p>
    <w:p w:rsidR="00372F29" w:rsidRPr="00372F29" w:rsidRDefault="00372F29" w:rsidP="00C61A2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 w:rsidRPr="00372F29">
        <w:t>Dra</w:t>
      </w:r>
      <w:r w:rsidR="001C5DB9" w:rsidRPr="00372F29">
        <w:t xml:space="preserve">. Samira </w:t>
      </w:r>
      <w:r w:rsidR="00C61A21">
        <w:t>HENNOUS</w:t>
      </w:r>
      <w:r w:rsidR="001C5DB9" w:rsidRPr="00372F29">
        <w:tab/>
      </w:r>
      <w:r w:rsidR="00EB20B2">
        <w:t xml:space="preserve">                  </w:t>
      </w:r>
      <w:r w:rsidR="00C61A21">
        <w:t>U</w:t>
      </w:r>
      <w:r w:rsidRPr="009C488A">
        <w:t>niversi</w:t>
      </w:r>
      <w:r>
        <w:t xml:space="preserve">dad </w:t>
      </w:r>
      <w:r w:rsidRPr="00372F29">
        <w:t xml:space="preserve">Ibn Khaldoun - Tiaret </w:t>
      </w:r>
    </w:p>
    <w:p w:rsidR="00372F29" w:rsidRPr="00372F29" w:rsidRDefault="00372F29" w:rsidP="00C61A2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 w:rsidRPr="00372F29">
        <w:t>Dra. Zohra</w:t>
      </w:r>
      <w:r w:rsidRPr="00C61A21">
        <w:t xml:space="preserve"> TOUBINE</w:t>
      </w:r>
      <w:r w:rsidRPr="00372F29">
        <w:tab/>
      </w:r>
      <w:r w:rsidR="00C61A21">
        <w:t xml:space="preserve">                   </w:t>
      </w:r>
      <w:r w:rsidRPr="009C488A">
        <w:t>Universi</w:t>
      </w:r>
      <w:r>
        <w:t xml:space="preserve">dad </w:t>
      </w:r>
      <w:r w:rsidRPr="00372F29">
        <w:t>d</w:t>
      </w:r>
      <w:r>
        <w:t xml:space="preserve">e </w:t>
      </w:r>
      <w:r w:rsidRPr="00C61A21">
        <w:t>Oran 2</w:t>
      </w:r>
    </w:p>
    <w:p w:rsidR="00372F29" w:rsidRPr="00372F29" w:rsidRDefault="001C5DB9" w:rsidP="00C61A21">
      <w:pPr>
        <w:pStyle w:val="Corpsdetexte"/>
        <w:tabs>
          <w:tab w:val="left" w:pos="3402"/>
        </w:tabs>
        <w:spacing w:before="46" w:line="276" w:lineRule="auto"/>
        <w:ind w:right="4"/>
        <w:jc w:val="both"/>
      </w:pPr>
      <w:r w:rsidRPr="00372F29">
        <w:t xml:space="preserve">Dr. </w:t>
      </w:r>
      <w:r w:rsidR="00372F29" w:rsidRPr="00372F29">
        <w:t>Bilal FASLA</w:t>
      </w:r>
      <w:r w:rsidRPr="00372F29">
        <w:tab/>
      </w:r>
      <w:r w:rsidR="00EB20B2">
        <w:t xml:space="preserve">                   </w:t>
      </w:r>
      <w:r w:rsidR="00372F29" w:rsidRPr="009C488A">
        <w:t>Universi</w:t>
      </w:r>
      <w:r w:rsidR="00372F29">
        <w:t xml:space="preserve">dad </w:t>
      </w:r>
      <w:r w:rsidR="00372F29" w:rsidRPr="00372F29">
        <w:t>Ibn Khaldoun - Tiaret</w:t>
      </w:r>
    </w:p>
    <w:p w:rsidR="00B927EB" w:rsidRDefault="00B927EB" w:rsidP="00EB20B2">
      <w:pPr>
        <w:pStyle w:val="Corpsdetexte"/>
        <w:spacing w:before="84"/>
        <w:ind w:left="0" w:right="4"/>
      </w:pPr>
    </w:p>
    <w:p w:rsidR="00C61A21" w:rsidRPr="00372F29" w:rsidRDefault="00C61A21" w:rsidP="00EB20B2">
      <w:pPr>
        <w:pStyle w:val="Corpsdetexte"/>
        <w:spacing w:before="84"/>
        <w:ind w:left="0" w:right="4"/>
      </w:pPr>
    </w:p>
    <w:p w:rsidR="00B927EB" w:rsidRPr="00C61A21" w:rsidRDefault="001C5DB9" w:rsidP="00C61A21">
      <w:pPr>
        <w:spacing w:line="276" w:lineRule="auto"/>
        <w:ind w:left="2" w:right="184"/>
        <w:jc w:val="center"/>
        <w:rPr>
          <w:rFonts w:ascii="Sitka Text" w:hAnsi="Sitka Text"/>
          <w:b/>
          <w:bCs/>
          <w:i/>
          <w:iCs/>
          <w:sz w:val="36"/>
          <w:szCs w:val="36"/>
        </w:rPr>
      </w:pPr>
      <w:r w:rsidRPr="00C61A21">
        <w:rPr>
          <w:rFonts w:ascii="Sitka Text" w:hAnsi="Sitka Text"/>
          <w:b/>
          <w:bCs/>
          <w:i/>
          <w:iCs/>
          <w:sz w:val="36"/>
          <w:szCs w:val="36"/>
        </w:rPr>
        <w:t>Comité</w:t>
      </w:r>
      <w:r w:rsidR="00372F29" w:rsidRPr="00C61A21">
        <w:rPr>
          <w:rFonts w:ascii="Sitka Text" w:hAnsi="Sitka Text"/>
          <w:b/>
          <w:bCs/>
          <w:i/>
          <w:iCs/>
          <w:sz w:val="36"/>
          <w:szCs w:val="36"/>
        </w:rPr>
        <w:t xml:space="preserve"> </w:t>
      </w:r>
      <w:r w:rsidRPr="00C61A21">
        <w:rPr>
          <w:rFonts w:ascii="Sitka Text" w:hAnsi="Sitka Text"/>
          <w:b/>
          <w:bCs/>
          <w:i/>
          <w:iCs/>
          <w:sz w:val="36"/>
          <w:szCs w:val="36"/>
        </w:rPr>
        <w:t>de</w:t>
      </w:r>
      <w:r w:rsidR="00372F29" w:rsidRPr="00C61A21">
        <w:rPr>
          <w:rFonts w:ascii="Sitka Text" w:hAnsi="Sitka Text"/>
          <w:b/>
          <w:bCs/>
          <w:i/>
          <w:iCs/>
          <w:sz w:val="36"/>
          <w:szCs w:val="36"/>
        </w:rPr>
        <w:t xml:space="preserve"> </w:t>
      </w:r>
      <w:r w:rsidRPr="00C61A21">
        <w:rPr>
          <w:rFonts w:ascii="Sitka Text" w:hAnsi="Sitka Text"/>
          <w:b/>
          <w:bCs/>
          <w:i/>
          <w:iCs/>
          <w:sz w:val="36"/>
          <w:szCs w:val="36"/>
        </w:rPr>
        <w:t>organización</w:t>
      </w:r>
    </w:p>
    <w:p w:rsidR="00C61A21" w:rsidRDefault="00C61A21" w:rsidP="00492DE1">
      <w:pPr>
        <w:pStyle w:val="Heading1"/>
        <w:ind w:right="4"/>
        <w:rPr>
          <w:rFonts w:asciiTheme="majorBidi" w:hAnsiTheme="majorBidi" w:cstheme="majorBidi"/>
          <w:sz w:val="24"/>
          <w:szCs w:val="24"/>
        </w:rPr>
      </w:pPr>
    </w:p>
    <w:p w:rsidR="00492DE1" w:rsidRPr="00492DE1" w:rsidRDefault="00492DE1" w:rsidP="00492DE1">
      <w:pPr>
        <w:pStyle w:val="Heading1"/>
        <w:ind w:right="4"/>
        <w:rPr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Responsable: </w:t>
      </w:r>
      <w:r w:rsidRPr="00492DE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Sra. Samira HENNOUS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</w:t>
      </w:r>
      <w:r w:rsidR="00C61A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</w:t>
      </w:r>
      <w:r w:rsidRPr="00492DE1">
        <w:rPr>
          <w:rFonts w:asciiTheme="majorBidi" w:hAnsiTheme="majorBidi" w:cstheme="majorBidi"/>
          <w:b w:val="0"/>
          <w:bCs w:val="0"/>
          <w:sz w:val="24"/>
          <w:szCs w:val="24"/>
        </w:rPr>
        <w:t>Universidad Ibn Khaldoun - Tiaret</w:t>
      </w:r>
    </w:p>
    <w:p w:rsidR="00372F29" w:rsidRDefault="00372F29" w:rsidP="00EB20B2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>
        <w:t xml:space="preserve">Dra. Kheira NASRI               </w:t>
      </w:r>
      <w:r w:rsidR="00492DE1">
        <w:t xml:space="preserve">                          </w:t>
      </w:r>
      <w:r w:rsidRPr="009C488A">
        <w:t>Universi</w:t>
      </w:r>
      <w:r>
        <w:t xml:space="preserve">dad Ibn Khaldoun - </w:t>
      </w:r>
      <w:r w:rsidRPr="009C488A">
        <w:t>Tiaret</w:t>
      </w:r>
    </w:p>
    <w:p w:rsidR="00372F29" w:rsidRDefault="00372F29" w:rsidP="00EB20B2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372F29">
        <w:t xml:space="preserve">Dr. Abed BOUBEKEUR       </w:t>
      </w:r>
      <w:r w:rsidR="00492DE1">
        <w:t xml:space="preserve">                         </w:t>
      </w:r>
      <w:r>
        <w:t xml:space="preserve"> </w:t>
      </w:r>
      <w:r w:rsidR="00C61A21">
        <w:t xml:space="preserve"> </w:t>
      </w:r>
      <w:r w:rsidRPr="009C488A">
        <w:t>Universi</w:t>
      </w:r>
      <w:r>
        <w:t xml:space="preserve">dad </w:t>
      </w:r>
      <w:r w:rsidRPr="00372F29">
        <w:t xml:space="preserve">Ibn Khaldoun </w:t>
      </w:r>
      <w:r>
        <w:t>–</w:t>
      </w:r>
      <w:r w:rsidRPr="00372F29">
        <w:t xml:space="preserve"> Tiaret</w:t>
      </w:r>
    </w:p>
    <w:p w:rsidR="00372F29" w:rsidRDefault="00372F29" w:rsidP="00EB20B2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9C488A">
        <w:t>Dr</w:t>
      </w:r>
      <w:r>
        <w:t>a</w:t>
      </w:r>
      <w:r w:rsidRPr="009C488A">
        <w:t>. Fatima kHELIFA</w:t>
      </w:r>
      <w:r w:rsidRPr="009C488A">
        <w:tab/>
      </w:r>
      <w:r w:rsidR="00492DE1">
        <w:t xml:space="preserve">                         </w:t>
      </w:r>
      <w:r w:rsidR="00C61A21">
        <w:t xml:space="preserve">  </w:t>
      </w:r>
      <w:r w:rsidRPr="009C488A">
        <w:t>Universi</w:t>
      </w:r>
      <w:r>
        <w:t xml:space="preserve">dad Ibn Khaldoun - </w:t>
      </w:r>
      <w:r w:rsidRPr="009C488A">
        <w:t xml:space="preserve">Tiaret </w:t>
      </w:r>
    </w:p>
    <w:p w:rsidR="00372F29" w:rsidRPr="00372F29" w:rsidRDefault="00372F29" w:rsidP="00C61A21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372F29">
        <w:t>Sra. Noura AOUDIA</w:t>
      </w:r>
      <w:r w:rsidRPr="00372F29">
        <w:tab/>
      </w:r>
      <w:r w:rsidR="00492DE1">
        <w:t xml:space="preserve">                       </w:t>
      </w:r>
      <w:r w:rsidRPr="00372F29">
        <w:t xml:space="preserve"> </w:t>
      </w:r>
      <w:r w:rsidR="00C61A21">
        <w:t xml:space="preserve">   </w:t>
      </w:r>
      <w:r w:rsidRPr="009C488A">
        <w:t>Universi</w:t>
      </w:r>
      <w:r>
        <w:t xml:space="preserve">dad </w:t>
      </w:r>
      <w:r w:rsidRPr="00372F29">
        <w:t xml:space="preserve">Ibn Khaldoun - Tiaret </w:t>
      </w:r>
    </w:p>
    <w:p w:rsidR="00372F29" w:rsidRPr="00372F29" w:rsidRDefault="00372F29" w:rsidP="00EB20B2">
      <w:pPr>
        <w:pStyle w:val="Corpsdetexte"/>
        <w:tabs>
          <w:tab w:val="left" w:pos="2846"/>
        </w:tabs>
        <w:spacing w:before="46" w:line="276" w:lineRule="auto"/>
        <w:ind w:right="4"/>
        <w:jc w:val="both"/>
      </w:pPr>
      <w:r w:rsidRPr="00372F29">
        <w:t>Dra. Karima TALEB ABDERRAHMANE</w:t>
      </w:r>
      <w:r w:rsidR="00492DE1">
        <w:t xml:space="preserve">    </w:t>
      </w:r>
      <w:r w:rsidR="00C61A21">
        <w:t xml:space="preserve">     </w:t>
      </w:r>
      <w:r w:rsidRPr="009C488A">
        <w:t>Universi</w:t>
      </w:r>
      <w:r>
        <w:t xml:space="preserve">dad </w:t>
      </w:r>
      <w:r w:rsidRPr="00372F29">
        <w:t>de Mostaganem</w:t>
      </w:r>
    </w:p>
    <w:p w:rsidR="00372F29" w:rsidRPr="00372F29" w:rsidRDefault="00372F29" w:rsidP="00C61A21">
      <w:pPr>
        <w:pStyle w:val="Corpsdetexte"/>
        <w:tabs>
          <w:tab w:val="left" w:pos="2834"/>
        </w:tabs>
        <w:spacing w:before="46" w:line="276" w:lineRule="auto"/>
        <w:ind w:right="4"/>
        <w:jc w:val="both"/>
      </w:pPr>
      <w:r w:rsidRPr="00372F29">
        <w:t>Sr.. Amine NAHEL</w:t>
      </w:r>
      <w:r w:rsidRPr="00372F29">
        <w:tab/>
      </w:r>
      <w:r w:rsidR="00492DE1">
        <w:t xml:space="preserve">                         </w:t>
      </w:r>
      <w:r w:rsidR="00C61A21">
        <w:t xml:space="preserve">   </w:t>
      </w:r>
      <w:r w:rsidRPr="009C488A">
        <w:t>Universi</w:t>
      </w:r>
      <w:r>
        <w:t xml:space="preserve">dad </w:t>
      </w:r>
      <w:r w:rsidRPr="00372F29">
        <w:t>Ibn Khaldoun - Tiaret</w:t>
      </w:r>
    </w:p>
    <w:p w:rsidR="00372F29" w:rsidRPr="00C61A21" w:rsidRDefault="00372F29" w:rsidP="00C61A21">
      <w:pPr>
        <w:pStyle w:val="Corpsdetexte"/>
        <w:tabs>
          <w:tab w:val="left" w:pos="2834"/>
        </w:tabs>
        <w:spacing w:before="46" w:line="276" w:lineRule="auto"/>
        <w:ind w:right="4"/>
        <w:jc w:val="both"/>
      </w:pPr>
      <w:r w:rsidRPr="00372F29">
        <w:t>Dra. Zohra</w:t>
      </w:r>
      <w:r w:rsidRPr="00C61A21">
        <w:t xml:space="preserve"> TOUBINE</w:t>
      </w:r>
      <w:r w:rsidRPr="00372F29">
        <w:tab/>
      </w:r>
      <w:r w:rsidR="00492DE1">
        <w:t xml:space="preserve">                         </w:t>
      </w:r>
      <w:r w:rsidR="00C61A21">
        <w:t xml:space="preserve">    </w:t>
      </w:r>
      <w:r w:rsidRPr="009C488A">
        <w:t>Universi</w:t>
      </w:r>
      <w:r>
        <w:t xml:space="preserve">dad </w:t>
      </w:r>
      <w:r w:rsidRPr="00372F29">
        <w:t>d</w:t>
      </w:r>
      <w:r>
        <w:t xml:space="preserve">e </w:t>
      </w:r>
      <w:r w:rsidRPr="00C61A21">
        <w:t>Oran 2</w:t>
      </w:r>
    </w:p>
    <w:p w:rsidR="00EB20B2" w:rsidRPr="00372F29" w:rsidRDefault="00EB20B2" w:rsidP="00C61A21">
      <w:pPr>
        <w:pStyle w:val="Corpsdetexte"/>
        <w:tabs>
          <w:tab w:val="left" w:pos="2834"/>
        </w:tabs>
        <w:spacing w:before="46" w:line="276" w:lineRule="auto"/>
        <w:ind w:right="4"/>
        <w:jc w:val="both"/>
      </w:pPr>
      <w:r w:rsidRPr="00C61A21">
        <w:t>Sr. Samire  DAMINE</w:t>
      </w:r>
      <w:r w:rsidRPr="00EB20B2">
        <w:t xml:space="preserve"> </w:t>
      </w:r>
      <w:r w:rsidRPr="00372F29">
        <w:tab/>
      </w:r>
      <w:r w:rsidR="00492DE1">
        <w:t xml:space="preserve">                          </w:t>
      </w:r>
      <w:r w:rsidR="00C61A21">
        <w:t xml:space="preserve">   </w:t>
      </w:r>
      <w:r w:rsidRPr="009C488A">
        <w:t>Universi</w:t>
      </w:r>
      <w:r>
        <w:t xml:space="preserve">dad </w:t>
      </w:r>
      <w:r w:rsidRPr="00372F29">
        <w:t>Ibn Khaldoun - Tiaret</w:t>
      </w:r>
    </w:p>
    <w:p w:rsidR="00EB20B2" w:rsidRDefault="00C61A21" w:rsidP="00C61A21">
      <w:pPr>
        <w:pStyle w:val="Corpsdetexte"/>
        <w:tabs>
          <w:tab w:val="left" w:pos="2834"/>
        </w:tabs>
        <w:spacing w:before="46" w:line="276" w:lineRule="auto"/>
        <w:ind w:right="4"/>
        <w:jc w:val="both"/>
      </w:pPr>
      <w:r>
        <w:t xml:space="preserve">Bochra LAARICHE  Segundo curso de español - </w:t>
      </w:r>
      <w:r w:rsidRPr="009C488A">
        <w:t>Universi</w:t>
      </w:r>
      <w:r>
        <w:t xml:space="preserve">dad </w:t>
      </w:r>
      <w:r w:rsidRPr="00372F29">
        <w:t xml:space="preserve">Ibn Khaldoun </w:t>
      </w:r>
      <w:r>
        <w:t>–</w:t>
      </w:r>
      <w:r w:rsidRPr="00372F29">
        <w:t xml:space="preserve"> Tiaret</w:t>
      </w:r>
    </w:p>
    <w:p w:rsidR="00C61A21" w:rsidRPr="00372F29" w:rsidRDefault="00C61A21" w:rsidP="00C61A21">
      <w:pPr>
        <w:pStyle w:val="Corpsdetexte"/>
        <w:tabs>
          <w:tab w:val="left" w:pos="2834"/>
        </w:tabs>
        <w:spacing w:before="46" w:line="276" w:lineRule="auto"/>
        <w:ind w:right="4"/>
        <w:jc w:val="both"/>
      </w:pPr>
      <w:r>
        <w:t xml:space="preserve">Samra LARAB           Segundo curso de español - </w:t>
      </w:r>
      <w:r w:rsidRPr="009C488A">
        <w:t>Universi</w:t>
      </w:r>
      <w:r>
        <w:t xml:space="preserve">dad </w:t>
      </w:r>
      <w:r w:rsidRPr="00372F29">
        <w:t>Ibn Khaldoun - Tiaret</w:t>
      </w:r>
    </w:p>
    <w:p w:rsidR="00C61A21" w:rsidRPr="00372F29" w:rsidRDefault="00C61A21" w:rsidP="00C61A21">
      <w:pPr>
        <w:pStyle w:val="Corpsdetexte"/>
        <w:tabs>
          <w:tab w:val="left" w:pos="2834"/>
        </w:tabs>
        <w:spacing w:before="46" w:line="276" w:lineRule="auto"/>
        <w:ind w:right="4"/>
        <w:jc w:val="both"/>
      </w:pPr>
    </w:p>
    <w:sectPr w:rsidR="00C61A21" w:rsidRPr="00372F29" w:rsidSect="00B927EB">
      <w:pgSz w:w="11910" w:h="16840"/>
      <w:pgMar w:top="1580" w:right="1559" w:bottom="280" w:left="1700" w:header="5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FB" w:rsidRDefault="009135FB" w:rsidP="00B927EB">
      <w:r>
        <w:separator/>
      </w:r>
    </w:p>
  </w:endnote>
  <w:endnote w:type="continuationSeparator" w:id="1">
    <w:p w:rsidR="009135FB" w:rsidRDefault="009135FB" w:rsidP="00B9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FB" w:rsidRDefault="009135FB" w:rsidP="00B927EB">
      <w:r>
        <w:separator/>
      </w:r>
    </w:p>
  </w:footnote>
  <w:footnote w:type="continuationSeparator" w:id="1">
    <w:p w:rsidR="009135FB" w:rsidRDefault="009135FB" w:rsidP="00B92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7EB" w:rsidRDefault="00EB76FB">
    <w:pPr>
      <w:pStyle w:val="Corpsdetexte"/>
      <w:spacing w:line="14" w:lineRule="auto"/>
      <w:ind w:left="0"/>
      <w:rPr>
        <w:sz w:val="20"/>
      </w:rPr>
    </w:pPr>
    <w:r w:rsidRPr="00EB76F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55.6pt;margin-top:6.85pt;width:312.1pt;height:63.35pt;z-index:-251657728;mso-position-horizontal-relative:page;mso-position-vertical-relative:page" filled="f" stroked="f">
          <v:textbox inset="0,0,0,0">
            <w:txbxContent>
              <w:p w:rsidR="00795F3B" w:rsidRDefault="001C5DB9" w:rsidP="00694459">
                <w:pPr>
                  <w:spacing w:before="4"/>
                  <w:ind w:left="19" w:right="18"/>
                  <w:jc w:val="center"/>
                  <w:rPr>
                    <w:b/>
                    <w:sz w:val="32"/>
                    <w:szCs w:val="20"/>
                  </w:rPr>
                </w:pPr>
                <w:r w:rsidRPr="00795F3B">
                  <w:rPr>
                    <w:b/>
                    <w:sz w:val="32"/>
                    <w:szCs w:val="20"/>
                  </w:rPr>
                  <w:t>Universidad</w:t>
                </w:r>
                <w:r w:rsidR="00694459" w:rsidRPr="00795F3B">
                  <w:rPr>
                    <w:b/>
                    <w:sz w:val="32"/>
                    <w:szCs w:val="20"/>
                  </w:rPr>
                  <w:t xml:space="preserve"> </w:t>
                </w:r>
                <w:r w:rsidRPr="00795F3B">
                  <w:rPr>
                    <w:b/>
                    <w:sz w:val="32"/>
                    <w:szCs w:val="20"/>
                  </w:rPr>
                  <w:t>Ibn</w:t>
                </w:r>
                <w:r w:rsidR="00694459" w:rsidRPr="00795F3B">
                  <w:rPr>
                    <w:b/>
                    <w:sz w:val="32"/>
                    <w:szCs w:val="20"/>
                  </w:rPr>
                  <w:t xml:space="preserve"> </w:t>
                </w:r>
                <w:r w:rsidRPr="00795F3B">
                  <w:rPr>
                    <w:b/>
                    <w:sz w:val="32"/>
                    <w:szCs w:val="20"/>
                  </w:rPr>
                  <w:t>Khaldoun</w:t>
                </w:r>
                <w:r w:rsidR="00694459" w:rsidRPr="00795F3B">
                  <w:rPr>
                    <w:b/>
                    <w:sz w:val="32"/>
                    <w:szCs w:val="20"/>
                  </w:rPr>
                  <w:t xml:space="preserve"> - </w:t>
                </w:r>
                <w:r w:rsidRPr="00795F3B">
                  <w:rPr>
                    <w:b/>
                    <w:sz w:val="32"/>
                    <w:szCs w:val="20"/>
                  </w:rPr>
                  <w:t xml:space="preserve">Tairet </w:t>
                </w:r>
              </w:p>
              <w:p w:rsidR="00795F3B" w:rsidRDefault="001C5DB9" w:rsidP="00694459">
                <w:pPr>
                  <w:spacing w:before="4"/>
                  <w:ind w:left="19" w:right="18"/>
                  <w:jc w:val="center"/>
                  <w:rPr>
                    <w:b/>
                    <w:sz w:val="32"/>
                    <w:szCs w:val="20"/>
                  </w:rPr>
                </w:pPr>
                <w:r w:rsidRPr="00795F3B">
                  <w:rPr>
                    <w:b/>
                    <w:sz w:val="32"/>
                    <w:szCs w:val="20"/>
                  </w:rPr>
                  <w:t xml:space="preserve">Facultad de Letras y Lenguas </w:t>
                </w:r>
              </w:p>
              <w:p w:rsidR="00B927EB" w:rsidRPr="00795F3B" w:rsidRDefault="00694459" w:rsidP="00694459">
                <w:pPr>
                  <w:spacing w:before="4"/>
                  <w:ind w:left="19" w:right="18"/>
                  <w:jc w:val="center"/>
                  <w:rPr>
                    <w:b/>
                    <w:sz w:val="32"/>
                    <w:szCs w:val="20"/>
                  </w:rPr>
                </w:pPr>
                <w:r w:rsidRPr="00795F3B">
                  <w:rPr>
                    <w:b/>
                    <w:sz w:val="32"/>
                    <w:szCs w:val="20"/>
                  </w:rPr>
                  <w:t xml:space="preserve">Departamento </w:t>
                </w:r>
                <w:r w:rsidR="001C5DB9" w:rsidRPr="00795F3B">
                  <w:rPr>
                    <w:b/>
                    <w:sz w:val="32"/>
                    <w:szCs w:val="20"/>
                  </w:rPr>
                  <w:t xml:space="preserve"> de </w:t>
                </w:r>
                <w:r w:rsidRPr="00795F3B">
                  <w:rPr>
                    <w:b/>
                    <w:sz w:val="32"/>
                    <w:szCs w:val="20"/>
                  </w:rPr>
                  <w:t xml:space="preserve">la </w:t>
                </w:r>
                <w:r w:rsidR="001C5DB9" w:rsidRPr="00795F3B">
                  <w:rPr>
                    <w:b/>
                    <w:sz w:val="32"/>
                    <w:szCs w:val="20"/>
                  </w:rPr>
                  <w:t>Lengua Española</w:t>
                </w:r>
              </w:p>
            </w:txbxContent>
          </v:textbox>
          <w10:wrap anchorx="page" anchory="page"/>
        </v:shape>
      </w:pict>
    </w:r>
    <w:r w:rsidR="001C5DB9">
      <w:rPr>
        <w:noProof/>
        <w:sz w:val="20"/>
        <w:lang w:val="fr-FR" w:eastAsia="fr-F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59688</wp:posOffset>
          </wp:positionH>
          <wp:positionV relativeFrom="page">
            <wp:posOffset>37464</wp:posOffset>
          </wp:positionV>
          <wp:extent cx="1148715" cy="7600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71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DB9">
      <w:rPr>
        <w:noProof/>
        <w:sz w:val="20"/>
        <w:lang w:val="fr-FR" w:eastAsia="fr-F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6363970</wp:posOffset>
          </wp:positionH>
          <wp:positionV relativeFrom="page">
            <wp:posOffset>41274</wp:posOffset>
          </wp:positionV>
          <wp:extent cx="1148715" cy="7600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71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6D84"/>
    <w:multiLevelType w:val="hybridMultilevel"/>
    <w:tmpl w:val="4EAA690A"/>
    <w:lvl w:ilvl="0" w:tplc="02606320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2D061AA">
      <w:numFmt w:val="bullet"/>
      <w:lvlText w:val="•"/>
      <w:lvlJc w:val="left"/>
      <w:pPr>
        <w:ind w:left="1116" w:hanging="284"/>
      </w:pPr>
      <w:rPr>
        <w:rFonts w:hint="default"/>
        <w:lang w:val="es-ES" w:eastAsia="en-US" w:bidi="ar-SA"/>
      </w:rPr>
    </w:lvl>
    <w:lvl w:ilvl="2" w:tplc="55A6433C">
      <w:numFmt w:val="bullet"/>
      <w:lvlText w:val="•"/>
      <w:lvlJc w:val="left"/>
      <w:pPr>
        <w:ind w:left="1953" w:hanging="284"/>
      </w:pPr>
      <w:rPr>
        <w:rFonts w:hint="default"/>
        <w:lang w:val="es-ES" w:eastAsia="en-US" w:bidi="ar-SA"/>
      </w:rPr>
    </w:lvl>
    <w:lvl w:ilvl="3" w:tplc="A364E53A">
      <w:numFmt w:val="bullet"/>
      <w:lvlText w:val="•"/>
      <w:lvlJc w:val="left"/>
      <w:pPr>
        <w:ind w:left="2790" w:hanging="284"/>
      </w:pPr>
      <w:rPr>
        <w:rFonts w:hint="default"/>
        <w:lang w:val="es-ES" w:eastAsia="en-US" w:bidi="ar-SA"/>
      </w:rPr>
    </w:lvl>
    <w:lvl w:ilvl="4" w:tplc="799CBAB4">
      <w:numFmt w:val="bullet"/>
      <w:lvlText w:val="•"/>
      <w:lvlJc w:val="left"/>
      <w:pPr>
        <w:ind w:left="3626" w:hanging="284"/>
      </w:pPr>
      <w:rPr>
        <w:rFonts w:hint="default"/>
        <w:lang w:val="es-ES" w:eastAsia="en-US" w:bidi="ar-SA"/>
      </w:rPr>
    </w:lvl>
    <w:lvl w:ilvl="5" w:tplc="1382CF18">
      <w:numFmt w:val="bullet"/>
      <w:lvlText w:val="•"/>
      <w:lvlJc w:val="left"/>
      <w:pPr>
        <w:ind w:left="4463" w:hanging="284"/>
      </w:pPr>
      <w:rPr>
        <w:rFonts w:hint="default"/>
        <w:lang w:val="es-ES" w:eastAsia="en-US" w:bidi="ar-SA"/>
      </w:rPr>
    </w:lvl>
    <w:lvl w:ilvl="6" w:tplc="756E5C1A">
      <w:numFmt w:val="bullet"/>
      <w:lvlText w:val="•"/>
      <w:lvlJc w:val="left"/>
      <w:pPr>
        <w:ind w:left="5300" w:hanging="284"/>
      </w:pPr>
      <w:rPr>
        <w:rFonts w:hint="default"/>
        <w:lang w:val="es-ES" w:eastAsia="en-US" w:bidi="ar-SA"/>
      </w:rPr>
    </w:lvl>
    <w:lvl w:ilvl="7" w:tplc="C3D67378">
      <w:numFmt w:val="bullet"/>
      <w:lvlText w:val="•"/>
      <w:lvlJc w:val="left"/>
      <w:pPr>
        <w:ind w:left="6137" w:hanging="284"/>
      </w:pPr>
      <w:rPr>
        <w:rFonts w:hint="default"/>
        <w:lang w:val="es-ES" w:eastAsia="en-US" w:bidi="ar-SA"/>
      </w:rPr>
    </w:lvl>
    <w:lvl w:ilvl="8" w:tplc="5E985086">
      <w:numFmt w:val="bullet"/>
      <w:lvlText w:val="•"/>
      <w:lvlJc w:val="left"/>
      <w:pPr>
        <w:ind w:left="6973" w:hanging="284"/>
      </w:pPr>
      <w:rPr>
        <w:rFonts w:hint="default"/>
        <w:lang w:val="es-ES" w:eastAsia="en-US" w:bidi="ar-SA"/>
      </w:rPr>
    </w:lvl>
  </w:abstractNum>
  <w:abstractNum w:abstractNumId="1">
    <w:nsid w:val="5FCA260A"/>
    <w:multiLevelType w:val="hybridMultilevel"/>
    <w:tmpl w:val="F3DAA62C"/>
    <w:lvl w:ilvl="0" w:tplc="97D09088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3ED60496">
      <w:numFmt w:val="bullet"/>
      <w:lvlText w:val="•"/>
      <w:lvlJc w:val="left"/>
      <w:pPr>
        <w:ind w:left="1836" w:hanging="360"/>
      </w:pPr>
      <w:rPr>
        <w:rFonts w:hint="default"/>
        <w:lang w:val="es-ES" w:eastAsia="en-US" w:bidi="ar-SA"/>
      </w:rPr>
    </w:lvl>
    <w:lvl w:ilvl="2" w:tplc="6DE8F64C">
      <w:numFmt w:val="bullet"/>
      <w:lvlText w:val="•"/>
      <w:lvlJc w:val="left"/>
      <w:pPr>
        <w:ind w:left="2593" w:hanging="360"/>
      </w:pPr>
      <w:rPr>
        <w:rFonts w:hint="default"/>
        <w:lang w:val="es-ES" w:eastAsia="en-US" w:bidi="ar-SA"/>
      </w:rPr>
    </w:lvl>
    <w:lvl w:ilvl="3" w:tplc="4FC0FD22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A96AF684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C95C5CC6">
      <w:numFmt w:val="bullet"/>
      <w:lvlText w:val="•"/>
      <w:lvlJc w:val="left"/>
      <w:pPr>
        <w:ind w:left="4863" w:hanging="360"/>
      </w:pPr>
      <w:rPr>
        <w:rFonts w:hint="default"/>
        <w:lang w:val="es-ES" w:eastAsia="en-US" w:bidi="ar-SA"/>
      </w:rPr>
    </w:lvl>
    <w:lvl w:ilvl="6" w:tplc="B5CCF754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DB4CA1A4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8" w:tplc="9D7C459A">
      <w:numFmt w:val="bullet"/>
      <w:lvlText w:val="•"/>
      <w:lvlJc w:val="left"/>
      <w:pPr>
        <w:ind w:left="7133" w:hanging="360"/>
      </w:pPr>
      <w:rPr>
        <w:rFonts w:hint="default"/>
        <w:lang w:val="es-ES" w:eastAsia="en-US" w:bidi="ar-SA"/>
      </w:rPr>
    </w:lvl>
  </w:abstractNum>
  <w:abstractNum w:abstractNumId="2">
    <w:nsid w:val="794B0299"/>
    <w:multiLevelType w:val="multilevel"/>
    <w:tmpl w:val="CB6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927EB"/>
    <w:rsid w:val="001C5DB9"/>
    <w:rsid w:val="00372F29"/>
    <w:rsid w:val="00492DE1"/>
    <w:rsid w:val="00681765"/>
    <w:rsid w:val="00694459"/>
    <w:rsid w:val="00795F3B"/>
    <w:rsid w:val="009135FB"/>
    <w:rsid w:val="009C488A"/>
    <w:rsid w:val="00B927EB"/>
    <w:rsid w:val="00C61A21"/>
    <w:rsid w:val="00DC451C"/>
    <w:rsid w:val="00EB20B2"/>
    <w:rsid w:val="00EB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7EB"/>
    <w:rPr>
      <w:rFonts w:ascii="Times New Roman" w:eastAsia="Times New Roman" w:hAnsi="Times New Roman" w:cs="Times New Roman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927EB"/>
    <w:pPr>
      <w:ind w:left="2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927EB"/>
    <w:pPr>
      <w:ind w:left="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B927EB"/>
    <w:pPr>
      <w:ind w:left="2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itre">
    <w:name w:val="Title"/>
    <w:basedOn w:val="Normal"/>
    <w:uiPriority w:val="1"/>
    <w:qFormat/>
    <w:rsid w:val="00B927EB"/>
    <w:pPr>
      <w:spacing w:before="4"/>
      <w:ind w:left="19" w:right="18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B927EB"/>
    <w:pPr>
      <w:spacing w:before="160"/>
      <w:ind w:left="285" w:hanging="359"/>
    </w:pPr>
  </w:style>
  <w:style w:type="paragraph" w:customStyle="1" w:styleId="TableParagraph">
    <w:name w:val="Table Paragraph"/>
    <w:basedOn w:val="Normal"/>
    <w:uiPriority w:val="1"/>
    <w:qFormat/>
    <w:rsid w:val="00B927EB"/>
  </w:style>
  <w:style w:type="paragraph" w:styleId="En-tte">
    <w:name w:val="header"/>
    <w:basedOn w:val="Normal"/>
    <w:link w:val="En-tteCar"/>
    <w:uiPriority w:val="99"/>
    <w:semiHidden/>
    <w:unhideWhenUsed/>
    <w:rsid w:val="006944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94459"/>
    <w:rPr>
      <w:rFonts w:ascii="Times New Roman" w:eastAsia="Times New Roman" w:hAnsi="Times New Roman" w:cs="Times New Roman"/>
      <w:lang w:val="es-ES"/>
    </w:rPr>
  </w:style>
  <w:style w:type="paragraph" w:styleId="Pieddepage">
    <w:name w:val="footer"/>
    <w:basedOn w:val="Normal"/>
    <w:link w:val="PieddepageCar"/>
    <w:uiPriority w:val="99"/>
    <w:semiHidden/>
    <w:unhideWhenUsed/>
    <w:rsid w:val="006944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4459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6944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694459"/>
    <w:rPr>
      <w:b/>
      <w:bCs/>
    </w:rPr>
  </w:style>
  <w:style w:type="character" w:styleId="Lienhypertexte">
    <w:name w:val="Hyperlink"/>
    <w:basedOn w:val="Policepardfaut"/>
    <w:uiPriority w:val="99"/>
    <w:unhideWhenUsed/>
    <w:rsid w:val="00DC451C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EB20B2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heque.auf.org/doc_num.php?explnum_id=8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fe.ens-lyon.fr/publications/edition-electronique/aster/RA026-0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BUENAS</cp:lastModifiedBy>
  <cp:revision>4</cp:revision>
  <cp:lastPrinted>2025-06-04T11:35:00Z</cp:lastPrinted>
  <dcterms:created xsi:type="dcterms:W3CDTF">2025-06-04T10:01:00Z</dcterms:created>
  <dcterms:modified xsi:type="dcterms:W3CDTF">2025-06-04T11:35:00Z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